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E48" w:rsidRPr="001B10E3" w:rsidRDefault="00363E48" w:rsidP="00363E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0E3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363E48" w:rsidRPr="001B10E3" w:rsidRDefault="00363E48" w:rsidP="00363E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0E3">
        <w:rPr>
          <w:rFonts w:ascii="Times New Roman" w:hAnsi="Times New Roman" w:cs="Times New Roman"/>
          <w:b/>
          <w:sz w:val="28"/>
          <w:szCs w:val="28"/>
        </w:rPr>
        <w:t xml:space="preserve">Общественной палаты Кабардино-Балкарской Республики </w:t>
      </w:r>
    </w:p>
    <w:p w:rsidR="00363E48" w:rsidRPr="001B10E3" w:rsidRDefault="00363E48" w:rsidP="00363E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проект федерального закона № 1327029-8 «О внесении изменений в статью 35 Семейного кодекса </w:t>
      </w:r>
      <w:r w:rsidRPr="001B10E3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363E48" w:rsidRDefault="00363E48" w:rsidP="00363E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3E48" w:rsidRDefault="00363E48" w:rsidP="00363E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3E48" w:rsidRDefault="00363E48" w:rsidP="00363E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сентября 2026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Нальчик</w:t>
      </w:r>
    </w:p>
    <w:p w:rsidR="00363E48" w:rsidRDefault="00363E48" w:rsidP="00363E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3E48" w:rsidRPr="00447BF5" w:rsidRDefault="00363E48" w:rsidP="00363E48">
      <w:pPr>
        <w:pStyle w:val="aligncenter"/>
        <w:shd w:val="clear" w:color="auto" w:fill="FFFFFF"/>
        <w:spacing w:before="0" w:beforeAutospacing="0" w:after="0" w:afterAutospacing="0"/>
        <w:ind w:right="-143"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Согласно пояснительной записке и</w:t>
      </w:r>
      <w:r w:rsidRPr="00447BF5">
        <w:rPr>
          <w:sz w:val="28"/>
          <w:szCs w:val="28"/>
        </w:rPr>
        <w:t>зменения разработаны в целях реализации Постановления К</w:t>
      </w:r>
      <w:r>
        <w:rPr>
          <w:sz w:val="28"/>
          <w:szCs w:val="28"/>
        </w:rPr>
        <w:t xml:space="preserve">онституционного </w:t>
      </w:r>
      <w:r w:rsidRPr="00447BF5">
        <w:rPr>
          <w:sz w:val="28"/>
          <w:szCs w:val="28"/>
        </w:rPr>
        <w:t>С</w:t>
      </w:r>
      <w:r>
        <w:rPr>
          <w:sz w:val="28"/>
          <w:szCs w:val="28"/>
        </w:rPr>
        <w:t xml:space="preserve">уда РФ от 30.10.2025г. </w:t>
      </w:r>
      <w:r w:rsidRPr="00447BF5">
        <w:rPr>
          <w:sz w:val="28"/>
          <w:szCs w:val="28"/>
        </w:rPr>
        <w:t>№ 36-I «</w:t>
      </w:r>
      <w:r w:rsidRPr="00447BF5">
        <w:rPr>
          <w:bCs/>
          <w:sz w:val="28"/>
          <w:szCs w:val="28"/>
        </w:rPr>
        <w:t xml:space="preserve">По </w:t>
      </w:r>
      <w:r>
        <w:rPr>
          <w:bCs/>
          <w:sz w:val="28"/>
          <w:szCs w:val="28"/>
        </w:rPr>
        <w:t xml:space="preserve">делу о проверке конституционности пункта 3 статьи 35 Семейного кодекса Российской Федерации в связи с жалобой гражданина </w:t>
      </w:r>
      <w:proofErr w:type="spellStart"/>
      <w:r>
        <w:rPr>
          <w:bCs/>
          <w:sz w:val="28"/>
          <w:szCs w:val="28"/>
        </w:rPr>
        <w:t>Лустача</w:t>
      </w:r>
      <w:proofErr w:type="spellEnd"/>
      <w:r>
        <w:rPr>
          <w:bCs/>
          <w:sz w:val="28"/>
          <w:szCs w:val="28"/>
        </w:rPr>
        <w:t xml:space="preserve"> Олега Игоревича», в </w:t>
      </w:r>
      <w:r>
        <w:rPr>
          <w:sz w:val="28"/>
          <w:szCs w:val="28"/>
        </w:rPr>
        <w:t>которо</w:t>
      </w:r>
      <w:r w:rsidRPr="00447BF5">
        <w:rPr>
          <w:sz w:val="28"/>
          <w:szCs w:val="28"/>
        </w:rPr>
        <w:t xml:space="preserve">м указывается на необходимость установления доступного механизма удостоверения согласия супругов военнослужащих, проживающих в труднодоступных или отдаленных местностях, на совершение сделок, связанных с участием в </w:t>
      </w:r>
      <w:proofErr w:type="spellStart"/>
      <w:r w:rsidRPr="00447BF5">
        <w:rPr>
          <w:sz w:val="28"/>
          <w:szCs w:val="28"/>
        </w:rPr>
        <w:t>накопительно</w:t>
      </w:r>
      <w:proofErr w:type="spellEnd"/>
      <w:r w:rsidRPr="00447BF5">
        <w:rPr>
          <w:sz w:val="28"/>
          <w:szCs w:val="28"/>
        </w:rPr>
        <w:t xml:space="preserve">-ипотечной системе жилищного обеспечения военнослужащих в случае невозможности очного обращения к нотариусу. Предлагаемая редакция законопроекта предусматривает более широкий подход и распространяется на сделки по распоряжению имуществом, права на которое подлежат государственной регистрации, сделки, для которых законом установлена обязательная нотариальная форма, а также сделки, подлежащие обязательной государственной регистрации. Такой подход представляется обоснованным, поскольку позволяет военнослужащим более эффективно пользоваться своими правами и защищать свои интересы. </w:t>
      </w:r>
    </w:p>
    <w:p w:rsidR="00363E48" w:rsidRDefault="00363E48" w:rsidP="00363E48">
      <w:pPr>
        <w:pStyle w:val="a3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Законопроект предлагает </w:t>
      </w:r>
      <w:r w:rsidRPr="00447BF5">
        <w:rPr>
          <w:sz w:val="28"/>
          <w:szCs w:val="28"/>
        </w:rPr>
        <w:t xml:space="preserve">механизм удостоверения согласия супругов военнослужащих, проживающих в труднодоступных или отдалённых местностях, на совершение сделок </w:t>
      </w:r>
      <w:r>
        <w:rPr>
          <w:sz w:val="28"/>
          <w:szCs w:val="28"/>
        </w:rPr>
        <w:t>по распоряжению</w:t>
      </w:r>
      <w:r w:rsidRPr="00447BF5">
        <w:rPr>
          <w:sz w:val="28"/>
          <w:szCs w:val="28"/>
        </w:rPr>
        <w:t xml:space="preserve"> имуществом. Если воинская часть, соединение или военно-учебное заведение находится в труднодоступной или отдаленной местности, где отсутствует нотариус, согласие военнослужащего (гражданина, пребывающего в добровольческом формировании) или его супруги (супруга) можно будет удостоверить у командира (начальника, руководителя) такого подразделения или учебного заведения. </w:t>
      </w:r>
    </w:p>
    <w:p w:rsidR="00363E48" w:rsidRPr="00B53A9B" w:rsidRDefault="00363E48" w:rsidP="00363E48">
      <w:pPr>
        <w:pStyle w:val="a3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447BF5">
        <w:rPr>
          <w:sz w:val="28"/>
          <w:szCs w:val="28"/>
        </w:rPr>
        <w:t>Единого федерального перечня труднодоступных или отдалённых местностей нет. Отсутствуют также утвержденные критерии отнесения территории к отдалённым или труднодоступным местностям, согласно которым субъекты РФ должны утверждать такие перечни, Критерии и перечни таких мест устанавливаются нормативными правовыми актами субъект</w:t>
      </w:r>
      <w:r>
        <w:rPr>
          <w:sz w:val="28"/>
          <w:szCs w:val="28"/>
        </w:rPr>
        <w:t>ов</w:t>
      </w:r>
      <w:r w:rsidRPr="00447BF5">
        <w:rPr>
          <w:sz w:val="28"/>
          <w:szCs w:val="28"/>
        </w:rPr>
        <w:t xml:space="preserve"> РФ. Это может привести к разной практике по России по отнесению местностей к труднодоступным или отдалённым при сопоставимых критериях и, как следствие, нарушению прав </w:t>
      </w:r>
      <w:r w:rsidRPr="00B53A9B">
        <w:rPr>
          <w:sz w:val="28"/>
          <w:szCs w:val="28"/>
        </w:rPr>
        <w:t xml:space="preserve">граждан. </w:t>
      </w:r>
      <w:r w:rsidRPr="00B53A9B">
        <w:rPr>
          <w:sz w:val="28"/>
          <w:szCs w:val="28"/>
        </w:rPr>
        <w:lastRenderedPageBreak/>
        <w:t xml:space="preserve">Представляется целесообразной разработка общих критериев для отнесения местностей к труднодоступным или отдаленным. </w:t>
      </w:r>
    </w:p>
    <w:p w:rsidR="00363E48" w:rsidRPr="00B53A9B" w:rsidRDefault="00363E48" w:rsidP="00363E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53A9B">
        <w:rPr>
          <w:rFonts w:ascii="Times New Roman" w:hAnsi="Times New Roman" w:cs="Times New Roman"/>
          <w:sz w:val="28"/>
          <w:szCs w:val="28"/>
        </w:rPr>
        <w:t xml:space="preserve">Вызывает неоднозначное понимание и толкование формулировка «труднодоступной или отдаленной местности, где отсутствует нотариус». В соответствии со ст. 13 Основ законодательства РФ о нотариате от 11 февраля 1993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53A9B">
        <w:rPr>
          <w:rFonts w:ascii="Times New Roman" w:hAnsi="Times New Roman" w:cs="Times New Roman"/>
          <w:sz w:val="28"/>
          <w:szCs w:val="28"/>
        </w:rPr>
        <w:t xml:space="preserve"> 4462-I нотариальный </w:t>
      </w:r>
      <w:r w:rsidRPr="00B53A9B">
        <w:rPr>
          <w:rStyle w:val="a4"/>
          <w:rFonts w:ascii="Times New Roman" w:hAnsi="Times New Roman" w:cs="Times New Roman"/>
          <w:sz w:val="28"/>
          <w:szCs w:val="28"/>
        </w:rPr>
        <w:t>округ</w:t>
      </w:r>
      <w:r w:rsidRPr="00B53A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53A9B">
        <w:rPr>
          <w:rFonts w:ascii="Times New Roman" w:hAnsi="Times New Roman" w:cs="Times New Roman"/>
          <w:sz w:val="28"/>
          <w:szCs w:val="28"/>
        </w:rPr>
        <w:t xml:space="preserve">(территория деятельности нотариуса) устанавливается в соответствии с административно-территориальным делением и не предполагает местностей, не включенных в нотариальные округа. Труднодоступной же или отдаленной местностью зачастую признаются конкретные населенные пункты, обычно сельские, которые входят в нотариальные округа. </w:t>
      </w:r>
      <w:r>
        <w:rPr>
          <w:rFonts w:ascii="Times New Roman" w:hAnsi="Times New Roman" w:cs="Times New Roman"/>
          <w:sz w:val="28"/>
          <w:szCs w:val="28"/>
        </w:rPr>
        <w:t xml:space="preserve">Исходя из понятия нотариального округа как территории деятельности нотариуса, не может быть местностей, в том числе труднодоступных или отдаленных, в которых отсутствует нотариус. В данном случае должно иметь значение присутствие (отсутствие) нотариуса в конкретном населенном пункте. При этом не должно иметь значение, является населенный пункт постоянным или временным местом нахождения (дислокации) воинской части, соединения иди военно-учебного заведения. </w:t>
      </w:r>
    </w:p>
    <w:p w:rsidR="00363E48" w:rsidRDefault="00363E48" w:rsidP="00363E4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Наряду с предлагаемыми изменениями представляется необходимым принятие Министерством юстиции РФ Порядка удостоверения согласия супругов военнослужащих </w:t>
      </w:r>
      <w:r w:rsidRPr="00447BF5">
        <w:rPr>
          <w:rFonts w:ascii="Times New Roman" w:hAnsi="Times New Roman" w:cs="Times New Roman"/>
          <w:sz w:val="28"/>
          <w:szCs w:val="28"/>
        </w:rPr>
        <w:t>(гражданина, пребывающего в добровольческом формировании) или его супруги (супруга) командира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47BF5">
        <w:rPr>
          <w:rFonts w:ascii="Times New Roman" w:hAnsi="Times New Roman" w:cs="Times New Roman"/>
          <w:sz w:val="28"/>
          <w:szCs w:val="28"/>
        </w:rPr>
        <w:t xml:space="preserve"> (начальника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47BF5">
        <w:rPr>
          <w:rFonts w:ascii="Times New Roman" w:hAnsi="Times New Roman" w:cs="Times New Roman"/>
          <w:sz w:val="28"/>
          <w:szCs w:val="28"/>
        </w:rPr>
        <w:t>, руководителя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47BF5">
        <w:rPr>
          <w:rFonts w:ascii="Times New Roman" w:hAnsi="Times New Roman" w:cs="Times New Roman"/>
          <w:sz w:val="28"/>
          <w:szCs w:val="28"/>
        </w:rPr>
        <w:t>) так</w:t>
      </w:r>
      <w:r>
        <w:rPr>
          <w:rFonts w:ascii="Times New Roman" w:hAnsi="Times New Roman" w:cs="Times New Roman"/>
          <w:sz w:val="28"/>
          <w:szCs w:val="28"/>
        </w:rPr>
        <w:t>их подразделений</w:t>
      </w:r>
      <w:r w:rsidRPr="00447BF5">
        <w:rPr>
          <w:rFonts w:ascii="Times New Roman" w:hAnsi="Times New Roman" w:cs="Times New Roman"/>
          <w:sz w:val="28"/>
          <w:szCs w:val="28"/>
        </w:rPr>
        <w:t xml:space="preserve"> или учебн</w:t>
      </w:r>
      <w:r>
        <w:rPr>
          <w:rFonts w:ascii="Times New Roman" w:hAnsi="Times New Roman" w:cs="Times New Roman"/>
          <w:sz w:val="28"/>
          <w:szCs w:val="28"/>
        </w:rPr>
        <w:t xml:space="preserve">ых заведений, о чем следует указать в законопроекте. </w:t>
      </w:r>
    </w:p>
    <w:p w:rsidR="00363E48" w:rsidRPr="00B53A9B" w:rsidRDefault="00363E48" w:rsidP="00363E48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Общественная палата Кабардино-Балкарской Республики поддерживает принятие законопроекта с учетом поступивших в ходе его обсуждения замечаний и предложений. </w:t>
      </w:r>
    </w:p>
    <w:p w:rsidR="00363E48" w:rsidRDefault="00363E48" w:rsidP="00363E4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07A4F" w:rsidRDefault="00E07A4F">
      <w:bookmarkStart w:id="0" w:name="_GoBack"/>
      <w:bookmarkEnd w:id="0"/>
    </w:p>
    <w:sectPr w:rsidR="00E07A4F" w:rsidSect="00217545">
      <w:headerReference w:type="default" r:id="rId4"/>
      <w:pgSz w:w="11906" w:h="16838"/>
      <w:pgMar w:top="1134" w:right="991" w:bottom="1134" w:left="1843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2144320"/>
      <w:docPartObj>
        <w:docPartGallery w:val="Page Numbers (Top of Page)"/>
        <w:docPartUnique/>
      </w:docPartObj>
    </w:sdtPr>
    <w:sdtEndPr/>
    <w:sdtContent>
      <w:p w:rsidR="00B30FD2" w:rsidRDefault="00363E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30FD2" w:rsidRDefault="00363E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8"/>
    <w:rsid w:val="00363E48"/>
    <w:rsid w:val="00E0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BB68F-92ED-4EFB-88A0-8E0CA9F5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363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63E48"/>
    <w:rPr>
      <w:i/>
      <w:iCs/>
    </w:rPr>
  </w:style>
  <w:style w:type="paragraph" w:styleId="a5">
    <w:name w:val="header"/>
    <w:basedOn w:val="a"/>
    <w:link w:val="a6"/>
    <w:uiPriority w:val="99"/>
    <w:unhideWhenUsed/>
    <w:rsid w:val="00363E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3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3445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user50</dc:creator>
  <cp:keywords/>
  <dc:description/>
  <cp:lastModifiedBy>user50</cp:lastModifiedBy>
  <cp:revision>1</cp:revision>
  <dcterms:created xsi:type="dcterms:W3CDTF">2026-09-29T06:29:00Z</dcterms:created>
  <dcterms:modified xsi:type="dcterms:W3CDTF">2026-09-29T06:30:00Z</dcterms:modified>
</cp:coreProperties>
</file>