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ED" w:rsidRPr="004B06A9" w:rsidRDefault="00F37EED" w:rsidP="00F37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06A9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37EED" w:rsidRPr="004B06A9" w:rsidRDefault="00F37EED" w:rsidP="00F37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06A9">
        <w:rPr>
          <w:rFonts w:ascii="Times New Roman" w:hAnsi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F37EED" w:rsidRDefault="00F37EED" w:rsidP="00F37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06A9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проекту федерального закона № 232858-8 </w:t>
      </w:r>
      <w:r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«</w:t>
      </w:r>
      <w:r w:rsidRPr="004B06A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статьи 2 и 20 </w:t>
      </w:r>
      <w:r w:rsidRPr="004B06A9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4B06A9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F37EED" w:rsidRPr="004B06A9" w:rsidRDefault="00F37EED" w:rsidP="00F37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13E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"</w:t>
      </w:r>
      <w:r w:rsidRPr="004B06A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безопасности дорожного движения»</w:t>
      </w:r>
    </w:p>
    <w:p w:rsidR="00F37EED" w:rsidRPr="004B06A9" w:rsidRDefault="00F37EED" w:rsidP="00F37EED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37EED" w:rsidRPr="004B06A9" w:rsidRDefault="00F37EED" w:rsidP="00F37EED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B0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4B06A9">
        <w:rPr>
          <w:rFonts w:ascii="Times New Roman" w:hAnsi="Times New Roman"/>
          <w:sz w:val="28"/>
          <w:szCs w:val="28"/>
        </w:rPr>
        <w:t xml:space="preserve">2023 г. </w:t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</w:r>
      <w:r w:rsidRPr="004B06A9">
        <w:rPr>
          <w:rFonts w:ascii="Times New Roman" w:hAnsi="Times New Roman"/>
          <w:sz w:val="28"/>
          <w:szCs w:val="28"/>
        </w:rPr>
        <w:tab/>
        <w:t xml:space="preserve">г. о. Нальчик </w:t>
      </w:r>
    </w:p>
    <w:p w:rsidR="00F37EED" w:rsidRDefault="00F37EED" w:rsidP="00F37E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Законопроектом предлагается внедрить систему контроля и поддержания состояния работоспособности водителей посредством </w:t>
      </w:r>
      <w:r w:rsidRPr="00EE49B6">
        <w:rPr>
          <w:rFonts w:ascii="Times New Roman" w:hAnsi="Times New Roman"/>
          <w:sz w:val="28"/>
          <w:szCs w:val="28"/>
          <w:lang w:eastAsia="ru-RU"/>
        </w:rPr>
        <w:t>применения средств контроля и поддержания состоя</w:t>
      </w:r>
      <w:r>
        <w:rPr>
          <w:rFonts w:ascii="Times New Roman" w:hAnsi="Times New Roman"/>
          <w:sz w:val="28"/>
          <w:szCs w:val="28"/>
          <w:lang w:eastAsia="ru-RU"/>
        </w:rPr>
        <w:t xml:space="preserve">ния работоспособности водителей. </w:t>
      </w:r>
      <w:r w:rsidRPr="00EE49B6">
        <w:rPr>
          <w:rFonts w:ascii="Times New Roman" w:hAnsi="Times New Roman"/>
          <w:sz w:val="28"/>
          <w:szCs w:val="28"/>
          <w:lang w:eastAsia="ru-RU"/>
        </w:rPr>
        <w:t xml:space="preserve">Для этого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законопроектом предлагается в Федеральный закон от 10 декабря 1995 г. № 196-ФЗ «О безопасности дорожного движения» (далее – Федеральный закон) новый термин «средство контроля работоспособности» и его определение как аппаратно-программного средства, обеспечивающее мониторинг и поддержание состояния работоспособности водителя транспортного средства. Полагаем более правильным данный термин установить как ««средство контроля работоспособности водителя». </w:t>
      </w:r>
    </w:p>
    <w:p w:rsidR="00F37EED" w:rsidRDefault="00F37EED" w:rsidP="00F3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Безусловно, здоровье водителя имеет важное значение, а при пассажирских перевозках не только для самого водителя, но и для здоровья и жизни пассажиров. Однако законопроект вызывает вопросы как к его редакции, так и к его применения в случае принятия. </w:t>
      </w:r>
    </w:p>
    <w:p w:rsidR="00F37EED" w:rsidRDefault="00F37EED" w:rsidP="00F3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E7A">
        <w:rPr>
          <w:rFonts w:ascii="Times New Roman" w:hAnsi="Times New Roman"/>
          <w:sz w:val="28"/>
          <w:szCs w:val="20"/>
          <w:lang w:eastAsia="ru-RU"/>
        </w:rPr>
        <w:t xml:space="preserve">Из законопроекта следует и пояснительная записка подтверждает, что предусматривается лишь возможность применение средств контроля и </w:t>
      </w:r>
      <w:r w:rsidRPr="00547E7A">
        <w:rPr>
          <w:rFonts w:ascii="Times New Roman" w:hAnsi="Times New Roman"/>
          <w:sz w:val="28"/>
          <w:szCs w:val="28"/>
          <w:lang w:eastAsia="ru-RU"/>
        </w:rPr>
        <w:t>поддержания состояния работоспособности водителя на транспортных средствах, подлежащих оснащению тахографами. В каких случаях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каких категориях и видах транспорта должны применяются </w:t>
      </w:r>
      <w:r w:rsidRPr="00547E7A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hAnsi="Times New Roman"/>
          <w:sz w:val="28"/>
          <w:szCs w:val="28"/>
          <w:lang w:eastAsia="ru-RU"/>
        </w:rPr>
        <w:t>контроля работоспособности водителя и</w:t>
      </w:r>
      <w:r w:rsidRPr="00547E7A">
        <w:rPr>
          <w:rFonts w:ascii="Times New Roman" w:hAnsi="Times New Roman"/>
          <w:sz w:val="28"/>
          <w:szCs w:val="28"/>
          <w:lang w:eastAsia="ru-RU"/>
        </w:rPr>
        <w:t>ли порядок определения таких случаев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аконопроект не предусматривает. Также не устанавливаются и не предусматривается порядок установления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правил </w:t>
      </w:r>
      <w:hyperlink r:id="rId4" w:anchor="/document/74965526/entry/3000" w:history="1">
        <w:r w:rsidRPr="00547E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использования</w:t>
        </w:r>
      </w:hyperlink>
      <w:r w:rsidRPr="00547E7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anchor="/document/74965526/entry/4000" w:history="1">
        <w:r w:rsidRPr="00547E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обслуживания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7E7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/document/74965526/entry/5000" w:history="1">
        <w:r w:rsidRPr="00547E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контроля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7E7A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 контроля работоспособности водителя. </w:t>
      </w:r>
    </w:p>
    <w:p w:rsidR="00F37EED" w:rsidRPr="00FA27AE" w:rsidRDefault="00F37EED" w:rsidP="00F3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5F4">
        <w:rPr>
          <w:rFonts w:ascii="Times New Roman" w:hAnsi="Times New Roman"/>
          <w:sz w:val="28"/>
          <w:szCs w:val="28"/>
        </w:rPr>
        <w:t>В соответствии с пунктом 2 статьи 1 законопрое</w:t>
      </w:r>
      <w:r>
        <w:rPr>
          <w:rFonts w:ascii="Times New Roman" w:hAnsi="Times New Roman"/>
          <w:sz w:val="28"/>
          <w:szCs w:val="28"/>
        </w:rPr>
        <w:t>кта в случае применения средств</w:t>
      </w:r>
      <w:r w:rsidRPr="007065F4">
        <w:rPr>
          <w:rFonts w:ascii="Times New Roman" w:hAnsi="Times New Roman"/>
          <w:sz w:val="28"/>
          <w:szCs w:val="28"/>
        </w:rPr>
        <w:t xml:space="preserve"> контроля работоспособности нормы времени управления транспортным средством и отдыха, установленные Правилами дорожного движения Российской Федерации, утвержденны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065F4">
        <w:rPr>
          <w:rFonts w:ascii="Times New Roman" w:hAnsi="Times New Roman"/>
          <w:sz w:val="28"/>
          <w:szCs w:val="28"/>
        </w:rPr>
        <w:t>Правительством Российской Федерации (далее – Правила), должны предусматривать увеличенное время упра</w:t>
      </w:r>
      <w:r>
        <w:rPr>
          <w:rFonts w:ascii="Times New Roman" w:hAnsi="Times New Roman"/>
          <w:sz w:val="28"/>
          <w:szCs w:val="28"/>
        </w:rPr>
        <w:t>вления транспортным средством. Н</w:t>
      </w:r>
      <w:r w:rsidRPr="007065F4">
        <w:rPr>
          <w:rFonts w:ascii="Times New Roman" w:hAnsi="Times New Roman"/>
          <w:sz w:val="28"/>
          <w:szCs w:val="28"/>
        </w:rPr>
        <w:t>ормы времени управления транспортным средством и отдыха, установленные Правилами, применяются только в отношении физических лиц, осуществляющих эксплуатацию грузовых автомобилей массой более 3500 килограммов, и автобусов (</w:t>
      </w:r>
      <w:r>
        <w:rPr>
          <w:rFonts w:ascii="Times New Roman" w:hAnsi="Times New Roman"/>
          <w:sz w:val="28"/>
          <w:szCs w:val="28"/>
        </w:rPr>
        <w:t>примечание к разделу 26 Правил). О</w:t>
      </w:r>
      <w:r w:rsidRPr="007065F4">
        <w:rPr>
          <w:rFonts w:ascii="Times New Roman" w:hAnsi="Times New Roman"/>
          <w:sz w:val="28"/>
          <w:szCs w:val="28"/>
        </w:rPr>
        <w:t xml:space="preserve">собенности режима рабочего времени и отдыха водителей автомобилей, управление которыми входит в их трудовые обязанности, и водителей автомобилей, являющихся индивидуальными </w:t>
      </w:r>
      <w:r w:rsidRPr="007065F4">
        <w:rPr>
          <w:rFonts w:ascii="Times New Roman" w:hAnsi="Times New Roman"/>
          <w:sz w:val="28"/>
          <w:szCs w:val="28"/>
        </w:rPr>
        <w:lastRenderedPageBreak/>
        <w:t xml:space="preserve">предпринимателями, регулируются приказом Министерства транспорта </w:t>
      </w:r>
      <w:r w:rsidRPr="001D72B0">
        <w:rPr>
          <w:rFonts w:ascii="Times New Roman" w:hAnsi="Times New Roman"/>
          <w:sz w:val="28"/>
          <w:szCs w:val="28"/>
        </w:rPr>
        <w:t xml:space="preserve">Российской Федерации от 06.10.2020 № 424 «Об утверждении особенностей режима рабочего времени и времени отдыха, условий труда водителей </w:t>
      </w:r>
      <w:r w:rsidRPr="00FA27AE">
        <w:rPr>
          <w:rFonts w:ascii="Times New Roman" w:hAnsi="Times New Roman"/>
          <w:sz w:val="28"/>
          <w:szCs w:val="28"/>
        </w:rPr>
        <w:t xml:space="preserve">автомобилей». Данное обстоятельство законопроектом не учитывается. </w:t>
      </w:r>
    </w:p>
    <w:p w:rsidR="00F37EED" w:rsidRDefault="00F37EED" w:rsidP="00F37EE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A27AE">
        <w:rPr>
          <w:rFonts w:ascii="Times New Roman" w:hAnsi="Times New Roman"/>
          <w:sz w:val="28"/>
          <w:szCs w:val="28"/>
        </w:rPr>
        <w:t xml:space="preserve">Какие именно параметры самочувствия будет контролировать средство </w:t>
      </w:r>
      <w:r w:rsidRPr="00FA27AE">
        <w:rPr>
          <w:rFonts w:ascii="Times New Roman" w:hAnsi="Times New Roman"/>
          <w:sz w:val="28"/>
          <w:szCs w:val="28"/>
          <w:lang w:eastAsia="ru-RU"/>
        </w:rPr>
        <w:t xml:space="preserve">контроля работоспособности </w:t>
      </w:r>
      <w:r w:rsidRPr="00FA27AE">
        <w:rPr>
          <w:rFonts w:ascii="Times New Roman" w:hAnsi="Times New Roman"/>
          <w:sz w:val="28"/>
          <w:szCs w:val="28"/>
        </w:rPr>
        <w:t xml:space="preserve">водителя </w:t>
      </w:r>
      <w:r w:rsidRPr="00FA27AE">
        <w:rPr>
          <w:rFonts w:ascii="Times New Roman" w:hAnsi="Times New Roman"/>
          <w:sz w:val="28"/>
          <w:szCs w:val="28"/>
          <w:lang w:eastAsia="ru-RU"/>
        </w:rPr>
        <w:t xml:space="preserve">неизвестно. Не установлены и критерии, </w:t>
      </w:r>
      <w:r w:rsidRPr="00FA27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несовместимые с возможностью дальнейшего управления транспортным средством с учетом того, что работа водителя всегда практически проходит в напряженном психоэмоциональном состоянии, что может фиксироваться средством контроля и влечь обязанность водителя остановить движение. </w:t>
      </w:r>
    </w:p>
    <w:p w:rsidR="00F37EED" w:rsidRDefault="00F37EED" w:rsidP="00F37EED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1D72B0">
        <w:rPr>
          <w:rFonts w:ascii="Times New Roman" w:hAnsi="Times New Roman"/>
          <w:sz w:val="28"/>
          <w:szCs w:val="28"/>
          <w:lang w:eastAsia="ru-RU"/>
        </w:rPr>
        <w:t xml:space="preserve">Для того, чтобы применять средства контроля, необходимо получить предварительное письменное согласие водителя на обработку его биометрических данных. В соответствии с действующим законодательством предоставление биометрических данных водителем не является обязательным. Случаи обработки таких данных </w:t>
      </w:r>
      <w:r w:rsidRPr="001D72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без согласия субъекта персональных данных установлены ч. 2 ст. 11 Федерального закона от 27 июля 2006 г. № 152-ФЗ «О персональных данных»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Применение средств контроля работоспособности водителя не относится к таким случаям. Изменения в указанный Федеральный закон законопроектом не предусматриваются. </w:t>
      </w:r>
    </w:p>
    <w:p w:rsidR="00F37EED" w:rsidRDefault="00F37EED" w:rsidP="00F37E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предлагаемому новому п. 4 ст. 20 Федерального закона водитель обязан сделать перерыв в управлении транспортным средством в случае фиксации средством контроля работоспособности его неработоспособного состояния, критерии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/>
          <w:spacing w:val="-6"/>
          <w:sz w:val="30"/>
          <w:szCs w:val="30"/>
        </w:rPr>
        <w:t xml:space="preserve">политики и нормативно-правовому регулированию в сфере здравоохранения. Непонятно, где должен находиться водитель во время такого перерыва, что он должен предпринять для восстанавливать своей работоспособности. Длительность такого перерыва непредсказуема, следовательно, перевозчику придется в каких-то случаях заменить водителя, для этого он должен иметь резерв водителей. Непонятно, как в дальнейшем поступить с водителем, состояние которого нормализовалось – возвращать к работе, отстранив другого водителя, предоставить другое транспортное средство и т.д. </w:t>
      </w:r>
    </w:p>
    <w:p w:rsidR="00F37EED" w:rsidRDefault="00F37EED" w:rsidP="00F37EED">
      <w:pPr>
        <w:spacing w:after="0" w:line="360" w:lineRule="atLeast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Неясно, как квалифицировать прекращение работы водителем во время перерыва, связанного с его нетрудоспособностью: включается это время в рабочее время или это простой, если простой, то какой – по вине работника или по независящим причинам. От решения этих вопросов </w:t>
      </w:r>
      <w:r>
        <w:rPr>
          <w:rFonts w:ascii="Times New Roman" w:hAnsi="Times New Roman"/>
          <w:sz w:val="30"/>
          <w:szCs w:val="30"/>
        </w:rPr>
        <w:lastRenderedPageBreak/>
        <w:t xml:space="preserve">зависит оплата труда водителя за время такого перерыва в работе. Также неясно, как оплачивать время водителей, находящихся в резерве. </w:t>
      </w:r>
    </w:p>
    <w:p w:rsidR="00F37EED" w:rsidRDefault="00F37EED" w:rsidP="00F37EE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изложенного Общественная палата Кабардино-Балкарской Республики считать преждевременным принятие предлагаемых изменений. Необходимо более тщательно продумать последствия принятия предлагаемых законопроектом изменений и одновременно предложить изменения в другие федеральные законы и иные нормативные правовые акты Российской Федерации. </w:t>
      </w:r>
    </w:p>
    <w:p w:rsidR="00F37EED" w:rsidRDefault="00F37EED" w:rsidP="00F37EED">
      <w:pPr>
        <w:spacing w:line="360" w:lineRule="atLeas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57B4B" w:rsidRDefault="00E57B4B">
      <w:bookmarkStart w:id="0" w:name="_GoBack"/>
      <w:bookmarkEnd w:id="0"/>
    </w:p>
    <w:sectPr w:rsidR="00E57B4B" w:rsidSect="004743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605790"/>
      <w:docPartObj>
        <w:docPartGallery w:val="Page Numbers (Top of Page)"/>
        <w:docPartUnique/>
      </w:docPartObj>
    </w:sdtPr>
    <w:sdtEndPr/>
    <w:sdtContent>
      <w:p w:rsidR="004743C0" w:rsidRDefault="00F37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43C0" w:rsidRDefault="00F37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ED"/>
    <w:rsid w:val="00E57B4B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C474-A063-4D94-B4F6-346E246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E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2023-03-30T10:52:00Z</dcterms:created>
  <dcterms:modified xsi:type="dcterms:W3CDTF">2023-03-30T10:54:00Z</dcterms:modified>
</cp:coreProperties>
</file>