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77" w:rsidRPr="00DE495E" w:rsidRDefault="003D0277" w:rsidP="003D0277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bookmarkStart w:id="0" w:name="_GoBack"/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Заключение </w:t>
      </w:r>
    </w:p>
    <w:p w:rsidR="003D0277" w:rsidRPr="00DE495E" w:rsidRDefault="003D0277" w:rsidP="003D0277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Общественной палаты Кабардино-Балкарской Республики </w:t>
      </w:r>
    </w:p>
    <w:p w:rsidR="00822EA4" w:rsidRDefault="003D0277" w:rsidP="00822EA4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DE495E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по проекту федерального закона </w:t>
      </w:r>
      <w:r w:rsidR="00822EA4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«О внесении изменений </w:t>
      </w:r>
    </w:p>
    <w:p w:rsidR="00822EA4" w:rsidRDefault="00822EA4" w:rsidP="00822EA4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>
        <w:rPr>
          <w:rFonts w:ascii="Times New Roman" w:hAnsi="Times New Roman" w:cs="Times New Roman"/>
          <w:b/>
          <w:color w:val="191E27"/>
          <w:sz w:val="28"/>
          <w:szCs w:val="28"/>
        </w:rPr>
        <w:t>в статью 427 Налогового кодекса Российской Федерации»</w:t>
      </w:r>
    </w:p>
    <w:bookmarkEnd w:id="0"/>
    <w:p w:rsidR="003D0277" w:rsidRDefault="003D0277" w:rsidP="003D0277">
      <w:pPr>
        <w:spacing w:after="0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</w:p>
    <w:p w:rsidR="003D0277" w:rsidRDefault="003D0277" w:rsidP="003D027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D0277" w:rsidRPr="00AE3C3F" w:rsidRDefault="003D0277" w:rsidP="003D027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2023</w:t>
      </w:r>
      <w:r w:rsidRPr="00AE3C3F">
        <w:rPr>
          <w:rFonts w:ascii="Times New Roman" w:hAnsi="Times New Roman" w:cs="Times New Roman"/>
          <w:sz w:val="28"/>
          <w:szCs w:val="28"/>
        </w:rPr>
        <w:t xml:space="preserve"> г. </w:t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C3F">
        <w:rPr>
          <w:rFonts w:ascii="Times New Roman" w:hAnsi="Times New Roman" w:cs="Times New Roman"/>
          <w:sz w:val="28"/>
          <w:szCs w:val="28"/>
        </w:rPr>
        <w:t>г.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C3F">
        <w:rPr>
          <w:rFonts w:ascii="Times New Roman" w:hAnsi="Times New Roman" w:cs="Times New Roman"/>
          <w:sz w:val="28"/>
          <w:szCs w:val="28"/>
        </w:rPr>
        <w:t xml:space="preserve"> Нальчик </w:t>
      </w:r>
    </w:p>
    <w:p w:rsidR="003D0277" w:rsidRDefault="003D0277" w:rsidP="003D02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3D0277" w:rsidRPr="00781808" w:rsidRDefault="003D0277" w:rsidP="003D02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781808">
        <w:rPr>
          <w:color w:val="22272F"/>
          <w:sz w:val="28"/>
          <w:szCs w:val="28"/>
        </w:rPr>
        <w:t>В соответствии с п. 3 ст. 425 Налогового кодекса РФ, начиная с 2023 г</w:t>
      </w:r>
      <w:r>
        <w:rPr>
          <w:color w:val="22272F"/>
          <w:sz w:val="28"/>
          <w:szCs w:val="28"/>
        </w:rPr>
        <w:t xml:space="preserve">. </w:t>
      </w:r>
      <w:r w:rsidRPr="00781808">
        <w:rPr>
          <w:color w:val="22272F"/>
          <w:sz w:val="28"/>
          <w:szCs w:val="28"/>
        </w:rPr>
        <w:t xml:space="preserve">тарифы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устанавливаются в следующих единых размерах (единый тариф страховых взносов): </w:t>
      </w:r>
    </w:p>
    <w:p w:rsidR="003D0277" w:rsidRPr="00781808" w:rsidRDefault="003D0277" w:rsidP="003D02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781808">
        <w:rPr>
          <w:color w:val="22272F"/>
          <w:sz w:val="28"/>
          <w:szCs w:val="28"/>
        </w:rPr>
        <w:t>1) в пределах установленной единой предельной величины базы для исчисления страховых взносов - 30 процентов;</w:t>
      </w:r>
    </w:p>
    <w:p w:rsidR="003D0277" w:rsidRPr="00781808" w:rsidRDefault="003D0277" w:rsidP="003D02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781808">
        <w:rPr>
          <w:color w:val="22272F"/>
          <w:sz w:val="28"/>
          <w:szCs w:val="28"/>
        </w:rPr>
        <w:t>2) свыше установленной единой предельной величины базы для исчисления страховых взносов - 15,1 процента.</w:t>
      </w:r>
    </w:p>
    <w:p w:rsidR="003D0277" w:rsidRPr="00B45E5C" w:rsidRDefault="003D0277" w:rsidP="003D02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1808">
        <w:rPr>
          <w:color w:val="22272F"/>
          <w:sz w:val="28"/>
          <w:szCs w:val="28"/>
          <w:shd w:val="clear" w:color="auto" w:fill="FFFFFF"/>
        </w:rPr>
        <w:t>Размер единой предельной величины базы для исчисления страховых взносов</w:t>
      </w:r>
      <w:r w:rsidRPr="006D5D7E">
        <w:rPr>
          <w:color w:val="22272F"/>
          <w:sz w:val="28"/>
          <w:szCs w:val="28"/>
          <w:shd w:val="clear" w:color="auto" w:fill="FFFFFF"/>
        </w:rPr>
        <w:t xml:space="preserve"> устанавливается ежегодно Правительством РФ в соответствии с требованиями ст. 421 Налогового кодекса РФ. </w:t>
      </w:r>
      <w:r w:rsidRPr="00B45E5C">
        <w:rPr>
          <w:color w:val="000000"/>
          <w:sz w:val="28"/>
          <w:szCs w:val="28"/>
        </w:rPr>
        <w:t>Постановление</w:t>
      </w:r>
      <w:r w:rsidRPr="006D5D7E">
        <w:rPr>
          <w:color w:val="000000"/>
          <w:sz w:val="28"/>
          <w:szCs w:val="28"/>
        </w:rPr>
        <w:t>м</w:t>
      </w:r>
      <w:r w:rsidRPr="00B45E5C">
        <w:rPr>
          <w:color w:val="000000"/>
          <w:sz w:val="28"/>
          <w:szCs w:val="28"/>
        </w:rPr>
        <w:t xml:space="preserve"> Правительства Р</w:t>
      </w:r>
      <w:r w:rsidRPr="006D5D7E">
        <w:rPr>
          <w:color w:val="000000"/>
          <w:sz w:val="28"/>
          <w:szCs w:val="28"/>
        </w:rPr>
        <w:t xml:space="preserve">Ф </w:t>
      </w:r>
      <w:hyperlink r:id="rId4" w:tgtFrame="_top" w:history="1">
        <w:r w:rsidRPr="006D5D7E">
          <w:rPr>
            <w:color w:val="16489B"/>
            <w:sz w:val="28"/>
            <w:szCs w:val="28"/>
          </w:rPr>
          <w:t xml:space="preserve">от </w:t>
        </w:r>
        <w:r w:rsidRPr="006D5D7E">
          <w:rPr>
            <w:sz w:val="28"/>
            <w:szCs w:val="28"/>
          </w:rPr>
          <w:t>25.11.2022 г. № 2143</w:t>
        </w:r>
      </w:hyperlink>
      <w:r w:rsidRPr="006D5D7E">
        <w:rPr>
          <w:color w:val="000000"/>
          <w:sz w:val="28"/>
          <w:szCs w:val="28"/>
        </w:rPr>
        <w:t xml:space="preserve"> </w:t>
      </w:r>
      <w:r w:rsidRPr="00B45E5C">
        <w:rPr>
          <w:color w:val="000000"/>
          <w:sz w:val="28"/>
          <w:szCs w:val="28"/>
        </w:rPr>
        <w:t>утвер</w:t>
      </w:r>
      <w:r w:rsidRPr="006D5D7E">
        <w:rPr>
          <w:color w:val="000000"/>
          <w:sz w:val="28"/>
          <w:szCs w:val="28"/>
        </w:rPr>
        <w:t xml:space="preserve">ждена </w:t>
      </w:r>
      <w:r w:rsidRPr="00B45E5C">
        <w:rPr>
          <w:color w:val="000000"/>
          <w:sz w:val="28"/>
          <w:szCs w:val="28"/>
        </w:rPr>
        <w:t>един</w:t>
      </w:r>
      <w:r w:rsidRPr="006D5D7E">
        <w:rPr>
          <w:color w:val="000000"/>
          <w:sz w:val="28"/>
          <w:szCs w:val="28"/>
        </w:rPr>
        <w:t xml:space="preserve">ая </w:t>
      </w:r>
      <w:r w:rsidRPr="00B45E5C">
        <w:rPr>
          <w:color w:val="000000"/>
          <w:sz w:val="28"/>
          <w:szCs w:val="28"/>
        </w:rPr>
        <w:t>предельн</w:t>
      </w:r>
      <w:r w:rsidRPr="006D5D7E">
        <w:rPr>
          <w:color w:val="000000"/>
          <w:sz w:val="28"/>
          <w:szCs w:val="28"/>
        </w:rPr>
        <w:t>ая</w:t>
      </w:r>
      <w:r w:rsidRPr="00B45E5C">
        <w:rPr>
          <w:color w:val="000000"/>
          <w:sz w:val="28"/>
          <w:szCs w:val="28"/>
        </w:rPr>
        <w:t xml:space="preserve"> величин</w:t>
      </w:r>
      <w:r w:rsidRPr="006D5D7E">
        <w:rPr>
          <w:color w:val="000000"/>
          <w:sz w:val="28"/>
          <w:szCs w:val="28"/>
        </w:rPr>
        <w:t>а</w:t>
      </w:r>
      <w:r w:rsidRPr="00B45E5C">
        <w:rPr>
          <w:color w:val="000000"/>
          <w:sz w:val="28"/>
          <w:szCs w:val="28"/>
        </w:rPr>
        <w:t xml:space="preserve"> базы по взносам на 2023 год</w:t>
      </w:r>
      <w:r w:rsidRPr="006D5D7E">
        <w:rPr>
          <w:color w:val="000000"/>
          <w:sz w:val="28"/>
          <w:szCs w:val="28"/>
        </w:rPr>
        <w:t xml:space="preserve">, которая составляет </w:t>
      </w:r>
      <w:r w:rsidRPr="00B45E5C">
        <w:rPr>
          <w:color w:val="000000"/>
          <w:sz w:val="28"/>
          <w:szCs w:val="28"/>
        </w:rPr>
        <w:t>1 917 000 руб.</w:t>
      </w:r>
    </w:p>
    <w:p w:rsidR="003D0277" w:rsidRPr="00B45E5C" w:rsidRDefault="003D0277" w:rsidP="003D02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1808">
        <w:rPr>
          <w:color w:val="22272F"/>
          <w:sz w:val="28"/>
          <w:szCs w:val="28"/>
          <w:shd w:val="clear" w:color="auto" w:fill="FFFFFF"/>
        </w:rPr>
        <w:t>Пункт</w:t>
      </w:r>
      <w:r>
        <w:rPr>
          <w:color w:val="22272F"/>
          <w:sz w:val="28"/>
          <w:szCs w:val="28"/>
          <w:shd w:val="clear" w:color="auto" w:fill="FFFFFF"/>
        </w:rPr>
        <w:t>ом</w:t>
      </w:r>
      <w:r w:rsidRPr="00781808">
        <w:rPr>
          <w:color w:val="22272F"/>
          <w:sz w:val="28"/>
          <w:szCs w:val="28"/>
          <w:shd w:val="clear" w:color="auto" w:fill="FFFFFF"/>
        </w:rPr>
        <w:t xml:space="preserve"> 2.2 ст. 427 Налогового кодекса РФ для определенных категорий налогоплательщиков, применяющих упрощенную систему налогообложения, в том числе и для некоммерческих организаций, осуществляющих деятельность в определенных сферах (за исключением государственных и муниципальных учреждений), а также благотворительных организаций, начиная с 2023 г.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781808">
        <w:rPr>
          <w:color w:val="22272F"/>
          <w:sz w:val="28"/>
          <w:szCs w:val="28"/>
          <w:shd w:val="clear" w:color="auto" w:fill="FFFFFF"/>
        </w:rPr>
        <w:t>предусматривает</w:t>
      </w:r>
      <w:r>
        <w:rPr>
          <w:color w:val="22272F"/>
          <w:sz w:val="28"/>
          <w:szCs w:val="28"/>
          <w:shd w:val="clear" w:color="auto" w:fill="FFFFFF"/>
        </w:rPr>
        <w:t>ся</w:t>
      </w:r>
      <w:r w:rsidRPr="00781808">
        <w:rPr>
          <w:color w:val="22272F"/>
          <w:sz w:val="28"/>
          <w:szCs w:val="28"/>
          <w:shd w:val="clear" w:color="auto" w:fill="FFFFFF"/>
        </w:rPr>
        <w:t xml:space="preserve"> применение единого пониженного тарифа страховых взносов в размере 0,0 процента свыше единой предельной величины базы для исчисления страховых взносов и един</w:t>
      </w:r>
      <w:r>
        <w:rPr>
          <w:color w:val="22272F"/>
          <w:sz w:val="28"/>
          <w:szCs w:val="28"/>
          <w:shd w:val="clear" w:color="auto" w:fill="FFFFFF"/>
        </w:rPr>
        <w:t xml:space="preserve">ого </w:t>
      </w:r>
      <w:r w:rsidRPr="00781808">
        <w:rPr>
          <w:color w:val="22272F"/>
          <w:sz w:val="28"/>
          <w:szCs w:val="28"/>
          <w:shd w:val="clear" w:color="auto" w:fill="FFFFFF"/>
        </w:rPr>
        <w:t>пониженн</w:t>
      </w:r>
      <w:r>
        <w:rPr>
          <w:color w:val="22272F"/>
          <w:sz w:val="28"/>
          <w:szCs w:val="28"/>
          <w:shd w:val="clear" w:color="auto" w:fill="FFFFFF"/>
        </w:rPr>
        <w:t xml:space="preserve">ого </w:t>
      </w:r>
      <w:r w:rsidRPr="00781808">
        <w:rPr>
          <w:color w:val="22272F"/>
          <w:sz w:val="28"/>
          <w:szCs w:val="28"/>
          <w:shd w:val="clear" w:color="auto" w:fill="FFFFFF"/>
        </w:rPr>
        <w:t>тариф</w:t>
      </w:r>
      <w:r>
        <w:rPr>
          <w:color w:val="22272F"/>
          <w:sz w:val="28"/>
          <w:szCs w:val="28"/>
          <w:shd w:val="clear" w:color="auto" w:fill="FFFFFF"/>
        </w:rPr>
        <w:t>а</w:t>
      </w:r>
      <w:r w:rsidRPr="00781808">
        <w:rPr>
          <w:color w:val="22272F"/>
          <w:sz w:val="28"/>
          <w:szCs w:val="28"/>
          <w:shd w:val="clear" w:color="auto" w:fill="FFFFFF"/>
        </w:rPr>
        <w:t xml:space="preserve"> страховых взносов в размере 7,6 процента в пределах установленной единой предельной величины базы для исчисления страховых взносов. </w:t>
      </w:r>
    </w:p>
    <w:p w:rsidR="003D0277" w:rsidRDefault="003D0277" w:rsidP="003D027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  <w:shd w:val="clear" w:color="auto" w:fill="FFFFFF"/>
        </w:rPr>
      </w:pPr>
      <w:r w:rsidRPr="00934D3B">
        <w:rPr>
          <w:color w:val="22272F"/>
          <w:sz w:val="28"/>
          <w:szCs w:val="28"/>
          <w:shd w:val="clear" w:color="auto" w:fill="FFFFFF"/>
        </w:rPr>
        <w:t xml:space="preserve">Законопроектом предлагаются изменения в ст. 427 Налогового кодекса РФ, предусматривающие предоставление права применения </w:t>
      </w:r>
      <w:r>
        <w:rPr>
          <w:color w:val="22272F"/>
          <w:sz w:val="28"/>
          <w:szCs w:val="28"/>
          <w:shd w:val="clear" w:color="auto" w:fill="FFFFFF"/>
        </w:rPr>
        <w:t xml:space="preserve">указанных единых </w:t>
      </w:r>
      <w:r w:rsidRPr="00934D3B">
        <w:rPr>
          <w:color w:val="22272F"/>
          <w:sz w:val="28"/>
          <w:szCs w:val="28"/>
          <w:shd w:val="clear" w:color="auto" w:fill="FFFFFF"/>
        </w:rPr>
        <w:t>пониженн</w:t>
      </w:r>
      <w:r>
        <w:rPr>
          <w:color w:val="22272F"/>
          <w:sz w:val="28"/>
          <w:szCs w:val="28"/>
          <w:shd w:val="clear" w:color="auto" w:fill="FFFFFF"/>
        </w:rPr>
        <w:t xml:space="preserve">ых </w:t>
      </w:r>
      <w:r w:rsidRPr="00934D3B">
        <w:rPr>
          <w:color w:val="22272F"/>
          <w:sz w:val="28"/>
          <w:szCs w:val="28"/>
          <w:shd w:val="clear" w:color="auto" w:fill="FFFFFF"/>
        </w:rPr>
        <w:t>тариф</w:t>
      </w:r>
      <w:r>
        <w:rPr>
          <w:color w:val="22272F"/>
          <w:sz w:val="28"/>
          <w:szCs w:val="28"/>
          <w:shd w:val="clear" w:color="auto" w:fill="FFFFFF"/>
        </w:rPr>
        <w:t xml:space="preserve">ов страховых взносов </w:t>
      </w:r>
      <w:r w:rsidRPr="00934D3B">
        <w:rPr>
          <w:color w:val="22272F"/>
          <w:sz w:val="28"/>
          <w:szCs w:val="28"/>
          <w:shd w:val="clear" w:color="auto" w:fill="FFFFFF"/>
        </w:rPr>
        <w:t>социально ориентированным некоммерческим организациям (СОНКО), применяющим упрощенную систему налогообложения и вошедшим в реестр СОНКО, а также централизованным религиозным организациям, религиозным организациям, входящим в их структуру, СОНКО, учредителями которых являются такие религиозные организации</w:t>
      </w:r>
      <w:r>
        <w:rPr>
          <w:color w:val="22272F"/>
          <w:sz w:val="28"/>
          <w:szCs w:val="28"/>
          <w:shd w:val="clear" w:color="auto" w:fill="FFFFFF"/>
        </w:rPr>
        <w:t xml:space="preserve">. Изменения снижают финансовую нагрузку по обязательным платежам на СОНКО и указанные религиозные организации и позволят более эффективно осуществлять свою деятельность. </w:t>
      </w:r>
    </w:p>
    <w:p w:rsidR="003D0277" w:rsidRPr="00B45E5C" w:rsidRDefault="003D0277" w:rsidP="003D02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связи с изложенным Общественная палата Кабардино-Балкарской Республики поддерживает принятие законопроекта. </w:t>
      </w:r>
    </w:p>
    <w:p w:rsidR="00A21476" w:rsidRDefault="00A21476"/>
    <w:sectPr w:rsidR="00A2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77"/>
    <w:rsid w:val="00124C84"/>
    <w:rsid w:val="003D0277"/>
    <w:rsid w:val="00822EA4"/>
    <w:rsid w:val="00930BEB"/>
    <w:rsid w:val="00A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27BE-516C-42F4-9764-6E321AF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s.1c.ru/db/garant/content/405696437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PCI</cp:lastModifiedBy>
  <cp:revision>2</cp:revision>
  <cp:lastPrinted>2023-01-19T06:53:00Z</cp:lastPrinted>
  <dcterms:created xsi:type="dcterms:W3CDTF">2023-01-24T07:32:00Z</dcterms:created>
  <dcterms:modified xsi:type="dcterms:W3CDTF">2023-01-24T07:32:00Z</dcterms:modified>
</cp:coreProperties>
</file>