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C62" w:rsidRPr="00870C62" w:rsidRDefault="00870C62" w:rsidP="00D37E8E">
      <w:pPr>
        <w:shd w:val="clear" w:color="auto" w:fill="FEFEFE"/>
        <w:spacing w:after="0" w:line="276" w:lineRule="auto"/>
        <w:ind w:firstLine="851"/>
        <w:jc w:val="both"/>
        <w:rPr>
          <w:rFonts w:ascii="Times New Roman" w:eastAsia="Times New Roman" w:hAnsi="Times New Roman" w:cs="Times New Roman"/>
          <w:b/>
          <w:sz w:val="28"/>
          <w:szCs w:val="28"/>
          <w:lang w:eastAsia="ru-RU"/>
        </w:rPr>
      </w:pPr>
      <w:r w:rsidRPr="00870C62">
        <w:rPr>
          <w:rFonts w:ascii="Times New Roman" w:eastAsia="Times New Roman" w:hAnsi="Times New Roman" w:cs="Times New Roman"/>
          <w:sz w:val="28"/>
          <w:szCs w:val="28"/>
          <w:lang w:eastAsia="ru-RU"/>
        </w:rPr>
        <w:t xml:space="preserve">Общественная палата третьего состава в соответствии с порядком, установленным Законом КБР «Об Общественной палате Кабардино-Балкарской Республики», была полностью сформирована в декабре 2015 года. Состав </w:t>
      </w:r>
      <w:r w:rsidRPr="00870C62">
        <w:rPr>
          <w:rFonts w:ascii="Times New Roman" w:eastAsia="Times New Roman" w:hAnsi="Times New Roman" w:cs="Times New Roman"/>
          <w:bCs/>
          <w:sz w:val="28"/>
          <w:szCs w:val="28"/>
          <w:lang w:eastAsia="ru-RU"/>
        </w:rPr>
        <w:t xml:space="preserve">палаты обновился тогда почти на 30 %. </w:t>
      </w:r>
      <w:r w:rsidRPr="00870C62">
        <w:rPr>
          <w:rFonts w:ascii="Times New Roman" w:eastAsia="Times New Roman" w:hAnsi="Times New Roman" w:cs="Times New Roman"/>
          <w:sz w:val="28"/>
          <w:szCs w:val="28"/>
          <w:lang w:eastAsia="ru-RU"/>
        </w:rPr>
        <w:t xml:space="preserve">В структуре палаты были образованы 8 профильных комиссий, результаты деятельности которых нашли отражение в подробном отчете за три года.  </w:t>
      </w:r>
    </w:p>
    <w:p w:rsidR="00870C62" w:rsidRPr="00870C62" w:rsidRDefault="00870C62" w:rsidP="00D37E8E">
      <w:pPr>
        <w:spacing w:after="0" w:line="276" w:lineRule="auto"/>
        <w:ind w:firstLine="851"/>
        <w:jc w:val="both"/>
        <w:rPr>
          <w:rFonts w:ascii="Times New Roman" w:eastAsia="Times New Roman" w:hAnsi="Times New Roman" w:cs="Times New Roman"/>
          <w:sz w:val="28"/>
          <w:szCs w:val="28"/>
          <w:lang w:eastAsia="ru-RU"/>
        </w:rPr>
      </w:pPr>
      <w:r w:rsidRPr="00870C62">
        <w:rPr>
          <w:rFonts w:ascii="Times New Roman" w:hAnsi="Times New Roman" w:cs="Times New Roman"/>
          <w:sz w:val="28"/>
          <w:szCs w:val="28"/>
        </w:rPr>
        <w:t>Общественная палата использовала различные формы и методы работы для повышения эффективности взаимодействия с органами государственной власти и органами местного самоуправления, общественными организациями, гражданами.</w:t>
      </w:r>
    </w:p>
    <w:p w:rsidR="00870C62" w:rsidRPr="00D37E8E" w:rsidRDefault="00870C62" w:rsidP="00D37E8E">
      <w:pPr>
        <w:tabs>
          <w:tab w:val="left" w:pos="1134"/>
        </w:tabs>
        <w:spacing w:after="0" w:line="276" w:lineRule="auto"/>
        <w:ind w:right="111" w:firstLine="709"/>
        <w:jc w:val="both"/>
        <w:rPr>
          <w:rFonts w:ascii="Times New Roman" w:eastAsia="Times New Roman" w:hAnsi="Times New Roman" w:cs="Times New Roman"/>
          <w:sz w:val="28"/>
          <w:szCs w:val="28"/>
          <w:lang w:eastAsia="ru-RU"/>
        </w:rPr>
      </w:pPr>
      <w:r w:rsidRPr="00D37E8E">
        <w:rPr>
          <w:rFonts w:ascii="Times New Roman" w:eastAsia="Times New Roman" w:hAnsi="Times New Roman" w:cs="Times New Roman"/>
          <w:sz w:val="28"/>
          <w:szCs w:val="28"/>
          <w:lang w:eastAsia="ru-RU"/>
        </w:rPr>
        <w:t>В своей деятельности, определенной республиканским законом, ОП КБР в отчетный период обеспечивала согласование общественно значимых интересов граждан, некоммерческих организаций, органов государственной власти и органов местного самоуправления для решения наиболее важных вопросов экономического, социального, культурного развития республики, межнационального мира и согласия, защиты прав и свобод граждан, демократических принципов развития гражданского общества. Палата осуществляла общественный контроль, вырабатывала рекомендации по важнейшим вопросам развития региона, неоднократно проводила встречи, круглые столы, личные приемы граждан, плановые заседания.</w:t>
      </w:r>
    </w:p>
    <w:p w:rsidR="00870C62" w:rsidRPr="00D37E8E" w:rsidRDefault="00870C62" w:rsidP="00D37E8E">
      <w:pPr>
        <w:tabs>
          <w:tab w:val="left" w:pos="1134"/>
        </w:tabs>
        <w:spacing w:after="0" w:line="276" w:lineRule="auto"/>
        <w:ind w:right="111" w:firstLine="709"/>
        <w:jc w:val="both"/>
        <w:rPr>
          <w:rFonts w:ascii="Times New Roman" w:eastAsia="Times New Roman" w:hAnsi="Times New Roman" w:cs="Times New Roman"/>
          <w:sz w:val="28"/>
          <w:szCs w:val="28"/>
          <w:lang w:eastAsia="ru-RU"/>
        </w:rPr>
      </w:pPr>
      <w:r w:rsidRPr="00D37E8E">
        <w:rPr>
          <w:rFonts w:ascii="Times New Roman" w:eastAsia="Times New Roman" w:hAnsi="Times New Roman" w:cs="Times New Roman"/>
          <w:sz w:val="28"/>
          <w:szCs w:val="28"/>
          <w:lang w:eastAsia="ru-RU"/>
        </w:rPr>
        <w:t xml:space="preserve">В соответствии с планами работы Общественной палаты за 3 года проведены: </w:t>
      </w:r>
    </w:p>
    <w:p w:rsidR="00870C62" w:rsidRPr="00D37E8E" w:rsidRDefault="00870C62" w:rsidP="00D37E8E">
      <w:pPr>
        <w:tabs>
          <w:tab w:val="left" w:pos="1134"/>
        </w:tabs>
        <w:spacing w:after="0" w:line="276" w:lineRule="auto"/>
        <w:ind w:right="111" w:firstLine="709"/>
        <w:jc w:val="both"/>
        <w:rPr>
          <w:rFonts w:ascii="Times New Roman" w:eastAsia="Times New Roman" w:hAnsi="Times New Roman" w:cs="Times New Roman"/>
          <w:sz w:val="28"/>
          <w:szCs w:val="28"/>
          <w:lang w:eastAsia="ru-RU"/>
        </w:rPr>
      </w:pPr>
      <w:r w:rsidRPr="00D37E8E">
        <w:rPr>
          <w:rFonts w:ascii="Times New Roman" w:eastAsia="Times New Roman" w:hAnsi="Times New Roman" w:cs="Times New Roman"/>
          <w:sz w:val="28"/>
          <w:szCs w:val="28"/>
          <w:lang w:eastAsia="ru-RU"/>
        </w:rPr>
        <w:t>-</w:t>
      </w:r>
      <w:r w:rsidRPr="00D37E8E">
        <w:rPr>
          <w:rFonts w:ascii="Times New Roman" w:eastAsia="Times New Roman" w:hAnsi="Times New Roman" w:cs="Times New Roman"/>
          <w:b/>
          <w:sz w:val="28"/>
          <w:szCs w:val="28"/>
          <w:lang w:eastAsia="ru-RU"/>
        </w:rPr>
        <w:t xml:space="preserve"> </w:t>
      </w:r>
      <w:r w:rsidRPr="00D37E8E">
        <w:rPr>
          <w:rFonts w:ascii="Times New Roman" w:eastAsia="Times New Roman" w:hAnsi="Times New Roman" w:cs="Times New Roman"/>
          <w:sz w:val="28"/>
          <w:szCs w:val="28"/>
          <w:lang w:eastAsia="ru-RU"/>
        </w:rPr>
        <w:t xml:space="preserve">10 пленарных заседаний, из них 7 тематических; </w:t>
      </w:r>
    </w:p>
    <w:p w:rsidR="00870C62" w:rsidRPr="00D37E8E" w:rsidRDefault="00870C62" w:rsidP="00D37E8E">
      <w:pPr>
        <w:tabs>
          <w:tab w:val="left" w:pos="1134"/>
        </w:tabs>
        <w:spacing w:after="0" w:line="276" w:lineRule="auto"/>
        <w:ind w:right="111" w:firstLine="709"/>
        <w:jc w:val="both"/>
        <w:rPr>
          <w:rFonts w:ascii="Times New Roman" w:eastAsia="Times New Roman" w:hAnsi="Times New Roman" w:cs="Times New Roman"/>
          <w:sz w:val="28"/>
          <w:szCs w:val="28"/>
          <w:lang w:eastAsia="ru-RU"/>
        </w:rPr>
      </w:pPr>
      <w:r w:rsidRPr="00D37E8E">
        <w:rPr>
          <w:rFonts w:ascii="Times New Roman" w:eastAsia="Times New Roman" w:hAnsi="Times New Roman" w:cs="Times New Roman"/>
          <w:sz w:val="28"/>
          <w:szCs w:val="28"/>
          <w:lang w:eastAsia="ru-RU"/>
        </w:rPr>
        <w:t xml:space="preserve">- 38 заседаний Совета; </w:t>
      </w:r>
    </w:p>
    <w:p w:rsidR="00870C62" w:rsidRPr="00D37E8E" w:rsidRDefault="00870C62" w:rsidP="00D37E8E">
      <w:pPr>
        <w:tabs>
          <w:tab w:val="left" w:pos="1134"/>
        </w:tabs>
        <w:spacing w:after="0" w:line="276" w:lineRule="auto"/>
        <w:ind w:right="111" w:firstLine="709"/>
        <w:jc w:val="both"/>
        <w:rPr>
          <w:rFonts w:ascii="Times New Roman" w:eastAsia="Times New Roman" w:hAnsi="Times New Roman" w:cs="Times New Roman"/>
          <w:sz w:val="28"/>
          <w:szCs w:val="28"/>
          <w:lang w:eastAsia="ru-RU"/>
        </w:rPr>
      </w:pPr>
      <w:r w:rsidRPr="00D37E8E">
        <w:rPr>
          <w:rFonts w:ascii="Times New Roman" w:eastAsia="Times New Roman" w:hAnsi="Times New Roman" w:cs="Times New Roman"/>
          <w:sz w:val="28"/>
          <w:szCs w:val="28"/>
          <w:lang w:eastAsia="ru-RU"/>
        </w:rPr>
        <w:t xml:space="preserve">- 37 круглых столов; </w:t>
      </w:r>
    </w:p>
    <w:p w:rsidR="00870C62" w:rsidRPr="00D37E8E" w:rsidRDefault="00870C62" w:rsidP="00D37E8E">
      <w:pPr>
        <w:tabs>
          <w:tab w:val="left" w:pos="1134"/>
        </w:tabs>
        <w:spacing w:after="0" w:line="276" w:lineRule="auto"/>
        <w:ind w:right="111" w:firstLine="709"/>
        <w:jc w:val="both"/>
        <w:rPr>
          <w:rFonts w:ascii="Times New Roman" w:eastAsia="Times New Roman" w:hAnsi="Times New Roman" w:cs="Times New Roman"/>
          <w:sz w:val="28"/>
          <w:szCs w:val="28"/>
          <w:lang w:eastAsia="ru-RU"/>
        </w:rPr>
      </w:pPr>
      <w:r w:rsidRPr="00D37E8E">
        <w:rPr>
          <w:rFonts w:ascii="Times New Roman" w:eastAsia="Times New Roman" w:hAnsi="Times New Roman" w:cs="Times New Roman"/>
          <w:sz w:val="28"/>
          <w:szCs w:val="28"/>
          <w:lang w:eastAsia="ru-RU"/>
        </w:rPr>
        <w:t>- общественное обсуждение</w:t>
      </w:r>
      <w:r w:rsidRPr="00D37E8E">
        <w:rPr>
          <w:rFonts w:ascii="Times New Roman" w:eastAsia="Times New Roman" w:hAnsi="Times New Roman" w:cs="Times New Roman"/>
          <w:b/>
          <w:sz w:val="28"/>
          <w:szCs w:val="28"/>
          <w:lang w:eastAsia="ru-RU"/>
        </w:rPr>
        <w:t xml:space="preserve"> </w:t>
      </w:r>
      <w:r w:rsidRPr="00D37E8E">
        <w:rPr>
          <w:rFonts w:ascii="Times New Roman" w:eastAsia="Times New Roman" w:hAnsi="Times New Roman" w:cs="Times New Roman"/>
          <w:sz w:val="28"/>
          <w:szCs w:val="28"/>
          <w:lang w:eastAsia="ru-RU"/>
        </w:rPr>
        <w:t xml:space="preserve">проекта Федерального закона </w:t>
      </w:r>
      <w:r w:rsidRPr="00D37E8E">
        <w:rPr>
          <w:rFonts w:ascii="Times New Roman" w:eastAsia="Times New Roman" w:hAnsi="Times New Roman" w:cs="Times New Roman"/>
          <w:bCs/>
          <w:sz w:val="28"/>
          <w:szCs w:val="28"/>
          <w:lang w:eastAsia="ru-RU"/>
        </w:rPr>
        <w:t xml:space="preserve">от 10.04.2018 </w:t>
      </w:r>
      <w:r w:rsidRPr="00D37E8E">
        <w:rPr>
          <w:rFonts w:ascii="Times New Roman" w:eastAsia="Times New Roman" w:hAnsi="Times New Roman" w:cs="Times New Roman"/>
          <w:sz w:val="28"/>
          <w:szCs w:val="28"/>
          <w:lang w:eastAsia="ru-RU"/>
        </w:rPr>
        <w:t xml:space="preserve">№ 438863-7 «О внесении изменений в Федеральный закон «Об образовании в Российской Федерации»; </w:t>
      </w:r>
    </w:p>
    <w:p w:rsidR="00870C62" w:rsidRPr="00D37E8E" w:rsidRDefault="00870C62" w:rsidP="00D37E8E">
      <w:pPr>
        <w:tabs>
          <w:tab w:val="left" w:pos="1134"/>
        </w:tabs>
        <w:spacing w:after="0" w:line="276" w:lineRule="auto"/>
        <w:ind w:right="111" w:firstLine="709"/>
        <w:jc w:val="both"/>
        <w:rPr>
          <w:rFonts w:ascii="Times New Roman" w:eastAsia="Times New Roman" w:hAnsi="Times New Roman" w:cs="Times New Roman"/>
          <w:sz w:val="28"/>
          <w:szCs w:val="28"/>
          <w:lang w:eastAsia="ru-RU"/>
        </w:rPr>
      </w:pPr>
      <w:r w:rsidRPr="00D37E8E">
        <w:rPr>
          <w:rFonts w:ascii="Times New Roman" w:eastAsia="Times New Roman" w:hAnsi="Times New Roman" w:cs="Times New Roman"/>
          <w:sz w:val="28"/>
          <w:szCs w:val="28"/>
          <w:lang w:eastAsia="ru-RU"/>
        </w:rPr>
        <w:t xml:space="preserve">-общественные слушания по вопросам «О создании лесопаркового зеленого пояса в границах Вольно-Аульского и </w:t>
      </w:r>
      <w:proofErr w:type="spellStart"/>
      <w:r w:rsidRPr="00D37E8E">
        <w:rPr>
          <w:rFonts w:ascii="Times New Roman" w:eastAsia="Times New Roman" w:hAnsi="Times New Roman" w:cs="Times New Roman"/>
          <w:sz w:val="28"/>
          <w:szCs w:val="28"/>
          <w:lang w:eastAsia="ru-RU"/>
        </w:rPr>
        <w:t>Белореченского</w:t>
      </w:r>
      <w:proofErr w:type="spellEnd"/>
      <w:r w:rsidRPr="00D37E8E">
        <w:rPr>
          <w:rFonts w:ascii="Times New Roman" w:eastAsia="Times New Roman" w:hAnsi="Times New Roman" w:cs="Times New Roman"/>
          <w:sz w:val="28"/>
          <w:szCs w:val="28"/>
          <w:lang w:eastAsia="ru-RU"/>
        </w:rPr>
        <w:t xml:space="preserve"> участковых лесничеств»; «О создании лесопаркового зеленого пояса в границах </w:t>
      </w:r>
      <w:proofErr w:type="spellStart"/>
      <w:r w:rsidRPr="00D37E8E">
        <w:rPr>
          <w:rFonts w:ascii="Times New Roman" w:eastAsia="Times New Roman" w:hAnsi="Times New Roman" w:cs="Times New Roman"/>
          <w:sz w:val="28"/>
          <w:szCs w:val="28"/>
          <w:lang w:eastAsia="ru-RU"/>
        </w:rPr>
        <w:t>г.о</w:t>
      </w:r>
      <w:proofErr w:type="spellEnd"/>
      <w:r w:rsidRPr="00D37E8E">
        <w:rPr>
          <w:rFonts w:ascii="Times New Roman" w:eastAsia="Times New Roman" w:hAnsi="Times New Roman" w:cs="Times New Roman"/>
          <w:sz w:val="28"/>
          <w:szCs w:val="28"/>
          <w:lang w:eastAsia="ru-RU"/>
        </w:rPr>
        <w:t>. Нальчик».</w:t>
      </w:r>
    </w:p>
    <w:p w:rsidR="00870C62" w:rsidRPr="00D37E8E" w:rsidRDefault="00870C62" w:rsidP="00D37E8E">
      <w:pPr>
        <w:tabs>
          <w:tab w:val="left" w:pos="1134"/>
        </w:tabs>
        <w:spacing w:after="0" w:line="276" w:lineRule="auto"/>
        <w:ind w:right="111" w:firstLine="709"/>
        <w:jc w:val="both"/>
        <w:rPr>
          <w:rFonts w:ascii="Times New Roman" w:eastAsia="Times New Roman" w:hAnsi="Times New Roman" w:cs="Times New Roman"/>
          <w:sz w:val="28"/>
          <w:szCs w:val="28"/>
          <w:lang w:eastAsia="ru-RU"/>
        </w:rPr>
      </w:pPr>
      <w:r w:rsidRPr="00D37E8E">
        <w:rPr>
          <w:rFonts w:ascii="Times New Roman" w:eastAsia="Times New Roman" w:hAnsi="Times New Roman" w:cs="Times New Roman"/>
          <w:sz w:val="28"/>
          <w:szCs w:val="28"/>
          <w:lang w:eastAsia="ru-RU"/>
        </w:rPr>
        <w:t>- 15 обучающих семинаров для общественных наблюдателей на выборах Президента РФ-2018, в том числе в 13 муниципальных образованиях республики.</w:t>
      </w:r>
    </w:p>
    <w:p w:rsidR="00870C62" w:rsidRPr="00D37E8E" w:rsidRDefault="00870C62" w:rsidP="00D37E8E">
      <w:pPr>
        <w:tabs>
          <w:tab w:val="left" w:pos="1134"/>
        </w:tabs>
        <w:spacing w:after="0" w:line="276" w:lineRule="auto"/>
        <w:ind w:right="111" w:firstLine="709"/>
        <w:jc w:val="both"/>
        <w:rPr>
          <w:rFonts w:ascii="Times New Roman" w:hAnsi="Times New Roman" w:cs="Times New Roman"/>
          <w:sz w:val="28"/>
          <w:szCs w:val="28"/>
        </w:rPr>
      </w:pPr>
      <w:r w:rsidRPr="00D37E8E">
        <w:rPr>
          <w:rFonts w:ascii="Times New Roman" w:eastAsia="Times New Roman" w:hAnsi="Times New Roman" w:cs="Times New Roman"/>
          <w:sz w:val="28"/>
          <w:szCs w:val="28"/>
          <w:lang w:eastAsia="ru-RU"/>
        </w:rPr>
        <w:t xml:space="preserve">В качестве приоритетных направлений своей работы Общественная палата за отчетный период определила социальную поддержку различных категорий граждан,  проблемы духовно-нравственного воспитания молодежи, противодействия экстремизму и терроризму, рационального </w:t>
      </w:r>
      <w:r w:rsidRPr="00D37E8E">
        <w:rPr>
          <w:rFonts w:ascii="Times New Roman" w:eastAsia="Times New Roman" w:hAnsi="Times New Roman" w:cs="Times New Roman"/>
          <w:sz w:val="28"/>
          <w:szCs w:val="28"/>
          <w:lang w:eastAsia="ru-RU"/>
        </w:rPr>
        <w:lastRenderedPageBreak/>
        <w:t xml:space="preserve">природопользования, развития внутреннего и въездного туризма, санаторно-курортного лечения, интеграции образования и науки, модернизации здравоохранения, поддержки семьи, материнства и детства, борьбы с алкоголизмом и наркоманией; проблемы ЖКХ, развития малого и среднего бизнеса, сохранения нематериального культурного наследия, доступности дошкольного образования, обеспечения бесплатными учебниками, образования детей с ограниченными возможностями здоровья, вопросы повышения престижа рабочих профессий, подготовки педагогических кадров для республики и другие. </w:t>
      </w:r>
      <w:r w:rsidRPr="00870C62">
        <w:rPr>
          <w:rFonts w:ascii="Times New Roman" w:hAnsi="Times New Roman" w:cs="Times New Roman"/>
          <w:sz w:val="28"/>
          <w:szCs w:val="28"/>
        </w:rPr>
        <w:t xml:space="preserve">Тематика вопросов, выносившихся на рассмотрение Общественной палатой КБР за 3 года, подтверждает тот факт, что в центре внимания находились самые злободневные проблемы, волнующие гражданское общество республики. Для обеспечения открытости и прозрачности все материалы размещались на сайте Палаты.   </w:t>
      </w:r>
    </w:p>
    <w:p w:rsidR="00D37E8E" w:rsidRPr="00D37E8E" w:rsidRDefault="00D37E8E" w:rsidP="00D37E8E">
      <w:pPr>
        <w:spacing w:after="0" w:line="276" w:lineRule="auto"/>
        <w:ind w:firstLine="709"/>
        <w:jc w:val="right"/>
        <w:rPr>
          <w:rFonts w:ascii="Times New Roman" w:eastAsia="Calibri" w:hAnsi="Times New Roman" w:cs="Times New Roman"/>
          <w:i/>
          <w:sz w:val="28"/>
          <w:szCs w:val="28"/>
        </w:rPr>
      </w:pPr>
      <w:r w:rsidRPr="00D37E8E">
        <w:rPr>
          <w:rFonts w:ascii="Times New Roman" w:eastAsia="Calibri" w:hAnsi="Times New Roman" w:cs="Times New Roman"/>
          <w:i/>
          <w:sz w:val="28"/>
          <w:szCs w:val="28"/>
        </w:rPr>
        <w:t>Таблица 1</w:t>
      </w:r>
    </w:p>
    <w:p w:rsidR="00D37E8E" w:rsidRPr="00D37E8E" w:rsidRDefault="00951518" w:rsidP="00D37E8E">
      <w:pPr>
        <w:spacing w:after="0" w:line="276" w:lineRule="auto"/>
        <w:ind w:firstLine="709"/>
        <w:jc w:val="both"/>
        <w:rPr>
          <w:rFonts w:ascii="Times New Roman" w:eastAsia="Calibri" w:hAnsi="Times New Roman" w:cs="Times New Roman"/>
          <w:sz w:val="28"/>
          <w:szCs w:val="28"/>
        </w:rPr>
      </w:pPr>
      <w:r w:rsidRPr="00951518">
        <w:rPr>
          <w:rFonts w:ascii="Times New Roman" w:eastAsia="Calibri" w:hAnsi="Times New Roman" w:cs="Times New Roman"/>
          <w:i/>
          <w:sz w:val="28"/>
          <w:szCs w:val="28"/>
        </w:rPr>
        <w:drawing>
          <wp:inline distT="0" distB="0" distL="0" distR="0" wp14:anchorId="77EDF452" wp14:editId="1798765E">
            <wp:extent cx="5504233" cy="4667250"/>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19884" cy="4680521"/>
                    </a:xfrm>
                    <a:prstGeom prst="rect">
                      <a:avLst/>
                    </a:prstGeom>
                  </pic:spPr>
                </pic:pic>
              </a:graphicData>
            </a:graphic>
          </wp:inline>
        </w:drawing>
      </w:r>
    </w:p>
    <w:p w:rsidR="00870C62" w:rsidRDefault="00D37E8E" w:rsidP="00D37E8E">
      <w:pPr>
        <w:tabs>
          <w:tab w:val="left" w:pos="1134"/>
        </w:tabs>
        <w:spacing w:after="0" w:line="276" w:lineRule="auto"/>
        <w:ind w:right="111" w:firstLine="709"/>
        <w:jc w:val="both"/>
        <w:rPr>
          <w:rFonts w:ascii="Times New Roman" w:hAnsi="Times New Roman" w:cs="Times New Roman"/>
          <w:sz w:val="32"/>
          <w:szCs w:val="32"/>
        </w:rPr>
      </w:pPr>
      <w:r w:rsidRPr="00D37E8E">
        <w:rPr>
          <w:rFonts w:ascii="Times New Roman" w:eastAsia="Calibri" w:hAnsi="Times New Roman" w:cs="Times New Roman"/>
          <w:sz w:val="28"/>
          <w:szCs w:val="28"/>
        </w:rPr>
        <w:br w:type="page"/>
      </w:r>
    </w:p>
    <w:p w:rsidR="00870C62" w:rsidRPr="00951518" w:rsidRDefault="002A2B19" w:rsidP="002A2B19">
      <w:pPr>
        <w:widowControl w:val="0"/>
        <w:autoSpaceDE w:val="0"/>
        <w:autoSpaceDN w:val="0"/>
        <w:adjustRightInd w:val="0"/>
        <w:spacing w:after="0" w:line="276" w:lineRule="auto"/>
        <w:jc w:val="both"/>
        <w:rPr>
          <w:rFonts w:ascii="Times New Roman" w:eastAsiaTheme="minorEastAsia" w:hAnsi="Times New Roman" w:cs="Times New Roman"/>
          <w:color w:val="000000"/>
          <w:sz w:val="28"/>
          <w:szCs w:val="28"/>
          <w:lang w:eastAsia="ru-RU"/>
        </w:rPr>
      </w:pPr>
      <w:r w:rsidRPr="00951518">
        <w:rPr>
          <w:rFonts w:ascii="Times New Roman" w:eastAsiaTheme="minorEastAsia" w:hAnsi="Times New Roman" w:cs="Times New Roman"/>
          <w:sz w:val="28"/>
          <w:szCs w:val="28"/>
          <w:lang w:eastAsia="ru-RU"/>
        </w:rPr>
        <w:lastRenderedPageBreak/>
        <w:t>А</w:t>
      </w:r>
      <w:r w:rsidR="00870C62" w:rsidRPr="00951518">
        <w:rPr>
          <w:rFonts w:ascii="Times New Roman" w:eastAsiaTheme="minorEastAsia" w:hAnsi="Times New Roman" w:cs="Times New Roman"/>
          <w:sz w:val="28"/>
          <w:szCs w:val="28"/>
          <w:lang w:eastAsia="ru-RU"/>
        </w:rPr>
        <w:t xml:space="preserve">ктуальными </w:t>
      </w:r>
      <w:r w:rsidRPr="00951518">
        <w:rPr>
          <w:rFonts w:ascii="Times New Roman" w:eastAsiaTheme="minorEastAsia" w:hAnsi="Times New Roman" w:cs="Times New Roman"/>
          <w:sz w:val="28"/>
          <w:szCs w:val="28"/>
          <w:lang w:eastAsia="ru-RU"/>
        </w:rPr>
        <w:t xml:space="preserve">в данный период оставались </w:t>
      </w:r>
      <w:r w:rsidR="00870C62" w:rsidRPr="00951518">
        <w:rPr>
          <w:rFonts w:ascii="Times New Roman" w:eastAsiaTheme="minorEastAsia" w:hAnsi="Times New Roman" w:cs="Times New Roman"/>
          <w:sz w:val="28"/>
          <w:szCs w:val="28"/>
          <w:lang w:eastAsia="ru-RU"/>
        </w:rPr>
        <w:t>вопросы реализации функций общественного контроля</w:t>
      </w:r>
      <w:r w:rsidRPr="00951518">
        <w:rPr>
          <w:rFonts w:ascii="Times New Roman" w:eastAsiaTheme="minorEastAsia" w:hAnsi="Times New Roman" w:cs="Times New Roman"/>
          <w:color w:val="000000"/>
          <w:sz w:val="28"/>
          <w:szCs w:val="28"/>
          <w:lang w:eastAsia="ru-RU"/>
        </w:rPr>
        <w:t>, который проводил</w:t>
      </w:r>
      <w:r w:rsidR="00870C62" w:rsidRPr="00951518">
        <w:rPr>
          <w:rFonts w:ascii="Times New Roman" w:eastAsiaTheme="minorEastAsia" w:hAnsi="Times New Roman" w:cs="Times New Roman"/>
          <w:color w:val="000000"/>
          <w:sz w:val="28"/>
          <w:szCs w:val="28"/>
          <w:lang w:eastAsia="ru-RU"/>
        </w:rPr>
        <w:t>ся в формах общественной экспертизы, общественного мониторинга, общественной проверки, общественных слушаний и общественного обсуждения.</w:t>
      </w:r>
    </w:p>
    <w:p w:rsidR="00870C62" w:rsidRPr="00951518" w:rsidRDefault="00870C62" w:rsidP="00870C62">
      <w:pPr>
        <w:widowControl w:val="0"/>
        <w:autoSpaceDE w:val="0"/>
        <w:autoSpaceDN w:val="0"/>
        <w:adjustRightInd w:val="0"/>
        <w:spacing w:after="0" w:line="276" w:lineRule="auto"/>
        <w:ind w:firstLine="851"/>
        <w:jc w:val="both"/>
        <w:rPr>
          <w:rFonts w:ascii="Times New Roman" w:eastAsiaTheme="minorEastAsia" w:hAnsi="Times New Roman" w:cs="Arial"/>
          <w:bCs/>
          <w:sz w:val="28"/>
          <w:szCs w:val="28"/>
          <w:lang w:eastAsia="ru-RU"/>
        </w:rPr>
      </w:pPr>
      <w:r w:rsidRPr="00951518">
        <w:rPr>
          <w:rFonts w:ascii="Times New Roman" w:eastAsiaTheme="minorEastAsia" w:hAnsi="Times New Roman" w:cs="Arial"/>
          <w:bCs/>
          <w:sz w:val="28"/>
          <w:szCs w:val="28"/>
          <w:lang w:eastAsia="ru-RU"/>
        </w:rPr>
        <w:t xml:space="preserve">Учитывая приоритетную важность данного направления, вопрос «О реализации законодательства об общественном контроле в Кабардино-Балкарской Республике» рассмотрен на пленарном заседании Общественной палаты КБР 26 апреля 2018 года. </w:t>
      </w:r>
    </w:p>
    <w:p w:rsidR="00870C62" w:rsidRPr="00951518" w:rsidRDefault="00870C62" w:rsidP="00870C62">
      <w:pPr>
        <w:shd w:val="clear" w:color="auto" w:fill="FFFFFF"/>
        <w:spacing w:after="0" w:line="276" w:lineRule="auto"/>
        <w:ind w:firstLine="567"/>
        <w:jc w:val="both"/>
        <w:rPr>
          <w:rFonts w:ascii="Times New Roman" w:eastAsia="Times New Roman" w:hAnsi="Times New Roman"/>
          <w:b/>
          <w:color w:val="000000"/>
          <w:sz w:val="28"/>
          <w:szCs w:val="28"/>
          <w:lang w:eastAsia="ru-RU"/>
        </w:rPr>
      </w:pPr>
      <w:r w:rsidRPr="00951518">
        <w:rPr>
          <w:rFonts w:ascii="Times New Roman" w:eastAsia="Times New Roman" w:hAnsi="Times New Roman"/>
          <w:color w:val="000000"/>
          <w:sz w:val="28"/>
          <w:szCs w:val="28"/>
          <w:lang w:eastAsia="ru-RU"/>
        </w:rPr>
        <w:t xml:space="preserve">Несмотря на «рамочный» характер федерального законодательства об основах общественного контроля, Общественная палата КБР накопила собственный опыт его организации. Весь применяемый нами практический инструментарий общественного контроля разработан специалистами Аппарата Общественной палаты. </w:t>
      </w:r>
      <w:proofErr w:type="gramStart"/>
      <w:r w:rsidRPr="00951518">
        <w:rPr>
          <w:rFonts w:ascii="Times New Roman" w:eastAsia="Times New Roman" w:hAnsi="Times New Roman"/>
          <w:color w:val="000000"/>
          <w:sz w:val="28"/>
          <w:szCs w:val="28"/>
          <w:lang w:eastAsia="ru-RU"/>
        </w:rPr>
        <w:t>В частности</w:t>
      </w:r>
      <w:proofErr w:type="gramEnd"/>
      <w:r w:rsidRPr="00951518">
        <w:rPr>
          <w:rFonts w:ascii="Times New Roman" w:eastAsia="Times New Roman" w:hAnsi="Times New Roman"/>
          <w:color w:val="000000"/>
          <w:sz w:val="28"/>
          <w:szCs w:val="28"/>
          <w:lang w:eastAsia="ru-RU"/>
        </w:rPr>
        <w:t xml:space="preserve"> это:</w:t>
      </w:r>
      <w:r w:rsidRPr="00951518">
        <w:rPr>
          <w:rFonts w:ascii="Times New Roman" w:hAnsi="Times New Roman"/>
          <w:sz w:val="28"/>
          <w:szCs w:val="28"/>
        </w:rPr>
        <w:t xml:space="preserve"> </w:t>
      </w:r>
      <w:r w:rsidRPr="00951518">
        <w:rPr>
          <w:rFonts w:ascii="Times New Roman" w:eastAsia="Times New Roman" w:hAnsi="Times New Roman"/>
          <w:color w:val="000000"/>
          <w:sz w:val="28"/>
          <w:szCs w:val="28"/>
          <w:lang w:eastAsia="ru-RU"/>
        </w:rPr>
        <w:t xml:space="preserve">                                                        </w:t>
      </w:r>
    </w:p>
    <w:p w:rsidR="00870C62" w:rsidRPr="00951518" w:rsidRDefault="00870C62" w:rsidP="00870C62">
      <w:pPr>
        <w:shd w:val="clear" w:color="auto" w:fill="FFFFFF"/>
        <w:spacing w:after="0" w:line="276" w:lineRule="auto"/>
        <w:ind w:firstLine="567"/>
        <w:jc w:val="both"/>
        <w:rPr>
          <w:rFonts w:ascii="Times New Roman" w:hAnsi="Times New Roman"/>
          <w:sz w:val="28"/>
          <w:szCs w:val="28"/>
        </w:rPr>
      </w:pPr>
      <w:r w:rsidRPr="00951518">
        <w:rPr>
          <w:rFonts w:ascii="Times New Roman" w:eastAsia="Times New Roman" w:hAnsi="Times New Roman"/>
          <w:color w:val="000000"/>
          <w:sz w:val="28"/>
          <w:szCs w:val="28"/>
          <w:lang w:eastAsia="ru-RU"/>
        </w:rPr>
        <w:t xml:space="preserve">1) </w:t>
      </w:r>
      <w:r w:rsidRPr="00951518">
        <w:rPr>
          <w:rFonts w:ascii="Times New Roman" w:hAnsi="Times New Roman"/>
          <w:sz w:val="28"/>
          <w:szCs w:val="28"/>
        </w:rPr>
        <w:t>формы актов о назначении общественной проверки и о результатах общественной проверки;</w:t>
      </w:r>
    </w:p>
    <w:p w:rsidR="00870C62" w:rsidRPr="00951518" w:rsidRDefault="00870C62" w:rsidP="00870C62">
      <w:pPr>
        <w:widowControl w:val="0"/>
        <w:spacing w:after="0" w:line="276" w:lineRule="auto"/>
        <w:ind w:firstLine="567"/>
        <w:jc w:val="both"/>
        <w:rPr>
          <w:rFonts w:ascii="Times New Roman" w:hAnsi="Times New Roman"/>
          <w:b/>
          <w:sz w:val="28"/>
          <w:szCs w:val="28"/>
        </w:rPr>
      </w:pPr>
      <w:r w:rsidRPr="00951518">
        <w:rPr>
          <w:rFonts w:ascii="Times New Roman" w:hAnsi="Times New Roman"/>
          <w:sz w:val="28"/>
          <w:szCs w:val="28"/>
        </w:rPr>
        <w:t>2) положения о порядке проведения Общественной палатой КБР общественной экспертизы; общественного мониторинга; общественных слушаний и определения их результатов</w:t>
      </w:r>
    </w:p>
    <w:p w:rsidR="00870C62" w:rsidRPr="00951518" w:rsidRDefault="00870C62" w:rsidP="00870C62">
      <w:pPr>
        <w:spacing w:after="1" w:line="276" w:lineRule="auto"/>
        <w:ind w:firstLine="540"/>
        <w:jc w:val="both"/>
        <w:rPr>
          <w:rFonts w:ascii="Times New Roman" w:hAnsi="Times New Roman"/>
          <w:b/>
          <w:sz w:val="28"/>
          <w:szCs w:val="28"/>
        </w:rPr>
      </w:pPr>
      <w:r w:rsidRPr="00951518">
        <w:rPr>
          <w:rFonts w:ascii="Times New Roman" w:hAnsi="Times New Roman"/>
          <w:color w:val="000000"/>
          <w:sz w:val="28"/>
          <w:szCs w:val="28"/>
          <w:shd w:val="clear" w:color="auto" w:fill="FFFFFF"/>
        </w:rPr>
        <w:t xml:space="preserve">Развитие гражданского общества требует повышения степени участия граждан в управлении государством. </w:t>
      </w:r>
      <w:r w:rsidRPr="00951518">
        <w:rPr>
          <w:rFonts w:ascii="Times New Roman" w:hAnsi="Times New Roman" w:cs="Times New Roman"/>
          <w:sz w:val="28"/>
          <w:szCs w:val="28"/>
        </w:rPr>
        <w:t>Степень влияния граждан на принимаемые решения может служить одним из важнейших индикаторов развития гражданского общества.</w:t>
      </w:r>
      <w:r w:rsidRPr="00951518">
        <w:rPr>
          <w:rFonts w:ascii="Times New Roman" w:hAnsi="Times New Roman"/>
          <w:color w:val="000000"/>
          <w:sz w:val="28"/>
          <w:szCs w:val="28"/>
          <w:shd w:val="clear" w:color="auto" w:fill="FFFFFF"/>
        </w:rPr>
        <w:t xml:space="preserve"> Одной из форм участия и влияния общественности на принимаемые органами власти решения является общественная экспертиза проектов законов и иных нормативных правовых актов, а также оценки их воздействия на общественные отношения</w:t>
      </w:r>
      <w:r w:rsidRPr="00951518">
        <w:rPr>
          <w:rFonts w:ascii="Times New Roman" w:hAnsi="Times New Roman"/>
          <w:sz w:val="28"/>
          <w:szCs w:val="28"/>
        </w:rPr>
        <w:t xml:space="preserve"> в сфере предпринимательской и инвестиционной деятельности</w:t>
      </w:r>
      <w:r w:rsidRPr="00951518">
        <w:rPr>
          <w:rFonts w:ascii="Times New Roman" w:hAnsi="Times New Roman"/>
          <w:b/>
          <w:color w:val="000000"/>
          <w:sz w:val="28"/>
          <w:szCs w:val="28"/>
          <w:shd w:val="clear" w:color="auto" w:fill="FFFFFF"/>
        </w:rPr>
        <w:t xml:space="preserve">.                                                   </w:t>
      </w:r>
    </w:p>
    <w:p w:rsidR="00951518" w:rsidRDefault="00951518" w:rsidP="00870C62">
      <w:pPr>
        <w:spacing w:after="1" w:line="276" w:lineRule="auto"/>
        <w:ind w:firstLine="540"/>
        <w:jc w:val="both"/>
        <w:rPr>
          <w:rFonts w:ascii="Times New Roman" w:eastAsia="Times New Roman" w:hAnsi="Times New Roman" w:cs="Times New Roman"/>
          <w:sz w:val="28"/>
          <w:szCs w:val="28"/>
          <w:lang w:eastAsia="ru-RU"/>
        </w:rPr>
      </w:pPr>
    </w:p>
    <w:p w:rsidR="00951518" w:rsidRDefault="00951518" w:rsidP="00870C62">
      <w:pPr>
        <w:spacing w:after="1" w:line="276" w:lineRule="auto"/>
        <w:ind w:firstLine="540"/>
        <w:jc w:val="both"/>
        <w:rPr>
          <w:rFonts w:ascii="Times New Roman" w:eastAsia="Times New Roman" w:hAnsi="Times New Roman" w:cs="Times New Roman"/>
          <w:sz w:val="28"/>
          <w:szCs w:val="28"/>
          <w:lang w:eastAsia="ru-RU"/>
        </w:rPr>
      </w:pPr>
      <w:r w:rsidRPr="00951518">
        <w:rPr>
          <w:rFonts w:ascii="Times New Roman" w:eastAsia="Times New Roman" w:hAnsi="Times New Roman" w:cs="Times New Roman"/>
          <w:sz w:val="28"/>
          <w:szCs w:val="28"/>
          <w:lang w:eastAsia="ru-RU"/>
        </w:rPr>
        <w:drawing>
          <wp:inline distT="0" distB="0" distL="0" distR="0" wp14:anchorId="7A7A9037" wp14:editId="311FC083">
            <wp:extent cx="5438775" cy="27527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38775" cy="2752725"/>
                    </a:xfrm>
                    <a:prstGeom prst="rect">
                      <a:avLst/>
                    </a:prstGeom>
                  </pic:spPr>
                </pic:pic>
              </a:graphicData>
            </a:graphic>
          </wp:inline>
        </w:drawing>
      </w:r>
    </w:p>
    <w:p w:rsidR="00870C62" w:rsidRPr="00951518" w:rsidRDefault="00870C62" w:rsidP="00870C62">
      <w:pPr>
        <w:spacing w:after="1" w:line="276" w:lineRule="auto"/>
        <w:ind w:firstLine="540"/>
        <w:jc w:val="both"/>
        <w:rPr>
          <w:rFonts w:ascii="Times New Roman" w:hAnsi="Times New Roman"/>
          <w:sz w:val="28"/>
          <w:szCs w:val="28"/>
        </w:rPr>
      </w:pPr>
      <w:r w:rsidRPr="00951518">
        <w:rPr>
          <w:rFonts w:ascii="Times New Roman" w:hAnsi="Times New Roman"/>
          <w:sz w:val="28"/>
          <w:szCs w:val="28"/>
        </w:rPr>
        <w:lastRenderedPageBreak/>
        <w:t>Важным общественно-политическим событием уходящего года являются выборы Президента Российской Федерации.</w:t>
      </w:r>
      <w:r w:rsidRPr="00951518">
        <w:rPr>
          <w:sz w:val="28"/>
          <w:szCs w:val="28"/>
        </w:rPr>
        <w:t xml:space="preserve"> </w:t>
      </w:r>
      <w:r w:rsidRPr="00951518">
        <w:rPr>
          <w:rFonts w:ascii="Times New Roman" w:hAnsi="Times New Roman"/>
          <w:sz w:val="28"/>
          <w:szCs w:val="28"/>
        </w:rPr>
        <w:t xml:space="preserve">                                                                                   </w:t>
      </w:r>
    </w:p>
    <w:p w:rsidR="00870C62" w:rsidRDefault="00870C62" w:rsidP="00870C62">
      <w:pPr>
        <w:shd w:val="clear" w:color="auto" w:fill="FFFFFF"/>
        <w:spacing w:after="0" w:line="276" w:lineRule="auto"/>
        <w:ind w:firstLine="708"/>
        <w:jc w:val="both"/>
        <w:textAlignment w:val="baseline"/>
        <w:rPr>
          <w:rFonts w:ascii="Times New Roman" w:eastAsia="Times New Roman" w:hAnsi="Times New Roman"/>
          <w:bCs/>
          <w:color w:val="000000"/>
          <w:sz w:val="28"/>
          <w:szCs w:val="28"/>
          <w:lang w:eastAsia="ru-RU"/>
        </w:rPr>
      </w:pPr>
      <w:r w:rsidRPr="00951518">
        <w:rPr>
          <w:rFonts w:ascii="Times New Roman" w:eastAsia="Times New Roman" w:hAnsi="Times New Roman"/>
          <w:sz w:val="28"/>
          <w:szCs w:val="28"/>
          <w:lang w:eastAsia="ru-RU"/>
        </w:rPr>
        <w:t>В соответствии с изменениями, внесенными в Федеральный закон «О выборах Президента Российской Федерации», Общественная палата КБР получила право назначения</w:t>
      </w:r>
      <w:r w:rsidRPr="00951518">
        <w:rPr>
          <w:sz w:val="28"/>
          <w:szCs w:val="28"/>
        </w:rPr>
        <w:t xml:space="preserve"> </w:t>
      </w:r>
      <w:r w:rsidRPr="00951518">
        <w:rPr>
          <w:rFonts w:ascii="Times New Roman" w:eastAsia="Times New Roman" w:hAnsi="Times New Roman"/>
          <w:sz w:val="28"/>
          <w:szCs w:val="28"/>
          <w:lang w:eastAsia="ru-RU"/>
        </w:rPr>
        <w:t>наблюдателей в избирательные комиссии, расположенные на территории Кабардино-Балкарской Республики, при проведении президентских выборов. К</w:t>
      </w:r>
      <w:r w:rsidRPr="00951518">
        <w:rPr>
          <w:rFonts w:ascii="Times New Roman" w:eastAsia="Times New Roman" w:hAnsi="Times New Roman"/>
          <w:bCs/>
          <w:color w:val="000000"/>
          <w:sz w:val="28"/>
          <w:szCs w:val="28"/>
          <w:lang w:eastAsia="ru-RU"/>
        </w:rPr>
        <w:t xml:space="preserve">орпус наблюдателей от Общественной палаты КБР составил 640 человек, от Общественной палаты РФ – 67 человек. Таким образом, общественный контроль в день выборов на 354-х избирательных участках КБР осуществляли 707 общественных наблюдателей. Основу составили общественники, уже имеющие определенный опыт участия в избирательных кампаниях. По </w:t>
      </w:r>
      <w:proofErr w:type="spellStart"/>
      <w:r w:rsidRPr="00951518">
        <w:rPr>
          <w:rFonts w:ascii="Times New Roman" w:eastAsia="Times New Roman" w:hAnsi="Times New Roman"/>
          <w:bCs/>
          <w:color w:val="000000"/>
          <w:sz w:val="28"/>
          <w:szCs w:val="28"/>
          <w:lang w:eastAsia="ru-RU"/>
        </w:rPr>
        <w:t>г.о</w:t>
      </w:r>
      <w:proofErr w:type="spellEnd"/>
      <w:r w:rsidRPr="00951518">
        <w:rPr>
          <w:rFonts w:ascii="Times New Roman" w:eastAsia="Times New Roman" w:hAnsi="Times New Roman"/>
          <w:bCs/>
          <w:color w:val="000000"/>
          <w:sz w:val="28"/>
          <w:szCs w:val="28"/>
          <w:lang w:eastAsia="ru-RU"/>
        </w:rPr>
        <w:t xml:space="preserve">. Нальчик одну треть общественных наблюдателей составила молодежь, которая участвовала в этом процессе впервые.  </w:t>
      </w:r>
    </w:p>
    <w:p w:rsidR="00010F48" w:rsidRPr="00951518" w:rsidRDefault="00010F48" w:rsidP="00870C62">
      <w:pPr>
        <w:shd w:val="clear" w:color="auto" w:fill="FFFFFF"/>
        <w:spacing w:after="0" w:line="276" w:lineRule="auto"/>
        <w:ind w:firstLine="708"/>
        <w:jc w:val="both"/>
        <w:textAlignment w:val="baseline"/>
        <w:rPr>
          <w:rFonts w:ascii="Times New Roman" w:eastAsia="Times New Roman" w:hAnsi="Times New Roman"/>
          <w:bCs/>
          <w:color w:val="000000"/>
          <w:sz w:val="28"/>
          <w:szCs w:val="28"/>
          <w:lang w:eastAsia="ru-RU"/>
        </w:rPr>
      </w:pPr>
      <w:r w:rsidRPr="00010F48">
        <w:rPr>
          <w:rFonts w:ascii="Times New Roman" w:eastAsia="Times New Roman" w:hAnsi="Times New Roman"/>
          <w:bCs/>
          <w:color w:val="000000"/>
          <w:sz w:val="28"/>
          <w:szCs w:val="28"/>
          <w:lang w:eastAsia="ru-RU"/>
        </w:rPr>
        <w:drawing>
          <wp:inline distT="0" distB="0" distL="0" distR="0" wp14:anchorId="660E6988" wp14:editId="055AAD8A">
            <wp:extent cx="5305425" cy="30289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06171" cy="3029376"/>
                    </a:xfrm>
                    <a:prstGeom prst="rect">
                      <a:avLst/>
                    </a:prstGeom>
                  </pic:spPr>
                </pic:pic>
              </a:graphicData>
            </a:graphic>
          </wp:inline>
        </w:drawing>
      </w:r>
    </w:p>
    <w:p w:rsidR="00870C62" w:rsidRPr="00951518" w:rsidRDefault="00870C62" w:rsidP="00870C62">
      <w:pPr>
        <w:shd w:val="clear" w:color="auto" w:fill="FFFFFF"/>
        <w:spacing w:after="0" w:line="276" w:lineRule="auto"/>
        <w:ind w:firstLine="567"/>
        <w:jc w:val="both"/>
        <w:textAlignment w:val="baseline"/>
        <w:rPr>
          <w:rFonts w:ascii="Times New Roman" w:eastAsia="Times New Roman" w:hAnsi="Times New Roman"/>
          <w:bCs/>
          <w:color w:val="000000"/>
          <w:sz w:val="28"/>
          <w:szCs w:val="28"/>
          <w:lang w:eastAsia="ru-RU"/>
        </w:rPr>
      </w:pPr>
      <w:r w:rsidRPr="00951518">
        <w:rPr>
          <w:rFonts w:ascii="Times New Roman" w:eastAsia="Times New Roman" w:hAnsi="Times New Roman"/>
          <w:bCs/>
          <w:color w:val="000000"/>
          <w:sz w:val="28"/>
          <w:szCs w:val="28"/>
          <w:lang w:eastAsia="ru-RU"/>
        </w:rPr>
        <w:t>Следует подчеркнуть, что большую работу по подготовке наблюдателей провели специалисты Аппарата Общественной палаты: ими были оформлены и выданы направления для общественных наблюдателей, разработаны методические и презентационные материалы, проведены выездные обучающие семинары во всех 13 муниципальных районах и городских округах КБР. Благодаря этому Общественная палата республики в период выборной кампании сработала качественно и результативно, выполнив поставленные задачи.</w:t>
      </w:r>
    </w:p>
    <w:p w:rsidR="00870C62" w:rsidRPr="00951518" w:rsidRDefault="00870C62" w:rsidP="00870C62">
      <w:pPr>
        <w:spacing w:after="0" w:line="276" w:lineRule="auto"/>
        <w:jc w:val="both"/>
        <w:outlineLvl w:val="1"/>
        <w:rPr>
          <w:rFonts w:ascii="Times New Roman" w:eastAsia="Calibri" w:hAnsi="Times New Roman" w:cs="Times New Roman"/>
          <w:b/>
          <w:sz w:val="28"/>
          <w:szCs w:val="28"/>
        </w:rPr>
      </w:pPr>
      <w:r w:rsidRPr="00951518">
        <w:rPr>
          <w:rFonts w:ascii="Times New Roman" w:eastAsia="Calibri" w:hAnsi="Times New Roman" w:cs="Times New Roman"/>
          <w:sz w:val="28"/>
          <w:szCs w:val="28"/>
        </w:rPr>
        <w:t xml:space="preserve">     Важным направлением деятельности Общественной палаты является контроль формирования и мониторинг деятельности</w:t>
      </w:r>
      <w:r w:rsidRPr="00951518">
        <w:rPr>
          <w:rFonts w:ascii="Calibri" w:eastAsia="Calibri" w:hAnsi="Calibri" w:cs="Times New Roman"/>
          <w:sz w:val="28"/>
          <w:szCs w:val="28"/>
        </w:rPr>
        <w:t xml:space="preserve"> </w:t>
      </w:r>
      <w:r w:rsidRPr="00951518">
        <w:rPr>
          <w:rFonts w:ascii="Times New Roman" w:eastAsia="Calibri" w:hAnsi="Times New Roman" w:cs="Times New Roman"/>
          <w:sz w:val="28"/>
          <w:szCs w:val="28"/>
        </w:rPr>
        <w:t>общественных советов</w:t>
      </w:r>
      <w:r w:rsidRPr="00951518">
        <w:rPr>
          <w:rFonts w:ascii="Calibri" w:eastAsia="Calibri" w:hAnsi="Calibri" w:cs="Times New Roman"/>
          <w:sz w:val="28"/>
          <w:szCs w:val="28"/>
        </w:rPr>
        <w:t xml:space="preserve"> </w:t>
      </w:r>
      <w:r w:rsidRPr="00951518">
        <w:rPr>
          <w:rFonts w:ascii="Times New Roman" w:eastAsia="Calibri" w:hAnsi="Times New Roman" w:cs="Times New Roman"/>
          <w:sz w:val="28"/>
          <w:szCs w:val="28"/>
        </w:rPr>
        <w:t>при органах государственной власти, которые являются в соответствии с федеральным законом субъектом общественного контроля.</w:t>
      </w:r>
    </w:p>
    <w:p w:rsidR="00870C62" w:rsidRPr="00951518" w:rsidRDefault="00870C62" w:rsidP="00870C62">
      <w:pPr>
        <w:spacing w:after="0" w:line="276" w:lineRule="auto"/>
        <w:ind w:firstLine="708"/>
        <w:jc w:val="both"/>
        <w:rPr>
          <w:rFonts w:ascii="Times New Roman" w:hAnsi="Times New Roman"/>
          <w:sz w:val="28"/>
          <w:szCs w:val="28"/>
        </w:rPr>
      </w:pPr>
      <w:r w:rsidRPr="00951518">
        <w:rPr>
          <w:rFonts w:ascii="Times New Roman" w:hAnsi="Times New Roman"/>
          <w:sz w:val="28"/>
          <w:szCs w:val="28"/>
        </w:rPr>
        <w:lastRenderedPageBreak/>
        <w:t xml:space="preserve">Республиканские министерства и ведомства начали активно создавать </w:t>
      </w:r>
      <w:r w:rsidRPr="00951518">
        <w:rPr>
          <w:rFonts w:ascii="Times New Roman" w:hAnsi="Times New Roman"/>
          <w:color w:val="000000"/>
          <w:sz w:val="28"/>
          <w:szCs w:val="28"/>
        </w:rPr>
        <w:t xml:space="preserve">такие советы </w:t>
      </w:r>
      <w:r w:rsidRPr="00951518">
        <w:rPr>
          <w:rFonts w:ascii="Times New Roman" w:hAnsi="Times New Roman"/>
          <w:sz w:val="28"/>
          <w:szCs w:val="28"/>
        </w:rPr>
        <w:t xml:space="preserve">после утверждения Правительством КБР в 2013 г. Порядка образования общественных советов при исполнительных органах государственной власти Кабардино-Балкарской Республики. К 2015 г. общественные советы уже были сформированы при 21-ом исполнительном органе государственной власти КБР. В этом же году Общественная палата впервые провела мониторинг формирования и эффективности их деятельности. </w:t>
      </w:r>
    </w:p>
    <w:p w:rsidR="00870C62" w:rsidRPr="00951518" w:rsidRDefault="00870C62" w:rsidP="00870C62">
      <w:pPr>
        <w:spacing w:after="0" w:line="276" w:lineRule="auto"/>
        <w:ind w:firstLine="567"/>
        <w:jc w:val="both"/>
        <w:rPr>
          <w:rFonts w:ascii="Times New Roman" w:hAnsi="Times New Roman"/>
          <w:sz w:val="28"/>
          <w:szCs w:val="28"/>
        </w:rPr>
      </w:pPr>
      <w:r w:rsidRPr="00951518">
        <w:rPr>
          <w:rFonts w:ascii="Times New Roman" w:hAnsi="Times New Roman"/>
          <w:sz w:val="28"/>
          <w:szCs w:val="28"/>
        </w:rPr>
        <w:t xml:space="preserve">По результатам мониторинга Правительству республики рекомендовано изучить новый Стандарт деятельности общественного совета при федеральном органе исполнительной власти и рассмотреть вопрос о внесении соответствующих изменений в Типовое положение об общественных советах, которое уже не учитывало современные тенденции развития государственно-общественного партнерства. </w:t>
      </w:r>
      <w:bookmarkStart w:id="0" w:name="_Toc484611689"/>
      <w:bookmarkStart w:id="1" w:name="_Toc484611870"/>
    </w:p>
    <w:p w:rsidR="00870C62" w:rsidRPr="00951518" w:rsidRDefault="00870C62" w:rsidP="00870C62">
      <w:pPr>
        <w:spacing w:after="0" w:line="276" w:lineRule="auto"/>
        <w:ind w:firstLine="708"/>
        <w:jc w:val="both"/>
        <w:rPr>
          <w:rFonts w:ascii="Times New Roman" w:hAnsi="Times New Roman"/>
          <w:sz w:val="28"/>
          <w:szCs w:val="28"/>
        </w:rPr>
      </w:pPr>
      <w:r w:rsidRPr="00951518">
        <w:rPr>
          <w:rFonts w:ascii="Times New Roman" w:hAnsi="Times New Roman"/>
          <w:sz w:val="28"/>
          <w:szCs w:val="28"/>
        </w:rPr>
        <w:t>В феврале 2017 г. Общественной палатой был разработан с учетом нового федерального Стандарта и внесен на рассмотрение Правительства КБР проект нового Типового положения</w:t>
      </w:r>
      <w:bookmarkEnd w:id="0"/>
      <w:bookmarkEnd w:id="1"/>
      <w:r w:rsidRPr="00951518">
        <w:rPr>
          <w:rFonts w:ascii="Times New Roman" w:hAnsi="Times New Roman"/>
          <w:sz w:val="28"/>
          <w:szCs w:val="28"/>
        </w:rPr>
        <w:t xml:space="preserve"> о порядке образования общественных советов при исполнительных органах государственной власти КБР, который был утвержден распоряжением Правительства. </w:t>
      </w:r>
    </w:p>
    <w:p w:rsidR="00870C62" w:rsidRPr="00951518" w:rsidRDefault="00870C62" w:rsidP="00870C62">
      <w:pPr>
        <w:spacing w:after="0" w:line="276" w:lineRule="auto"/>
        <w:ind w:firstLine="567"/>
        <w:jc w:val="both"/>
        <w:rPr>
          <w:rFonts w:ascii="Times New Roman" w:hAnsi="Times New Roman"/>
          <w:color w:val="000000"/>
          <w:sz w:val="28"/>
          <w:szCs w:val="28"/>
        </w:rPr>
      </w:pPr>
      <w:r w:rsidRPr="00951518">
        <w:rPr>
          <w:rFonts w:ascii="Times New Roman" w:hAnsi="Times New Roman"/>
          <w:color w:val="000000"/>
          <w:sz w:val="28"/>
          <w:szCs w:val="28"/>
        </w:rPr>
        <w:t xml:space="preserve">Второй мониторинг, проведенный палатой в 2017г., охватил деятельность </w:t>
      </w:r>
      <w:r w:rsidRPr="00951518">
        <w:rPr>
          <w:rFonts w:ascii="Times New Roman" w:hAnsi="Times New Roman"/>
          <w:sz w:val="28"/>
          <w:szCs w:val="28"/>
        </w:rPr>
        <w:t>общественных советов</w:t>
      </w:r>
      <w:r w:rsidRPr="00951518">
        <w:rPr>
          <w:rFonts w:ascii="Times New Roman" w:hAnsi="Times New Roman"/>
          <w:color w:val="000000"/>
          <w:sz w:val="28"/>
          <w:szCs w:val="28"/>
        </w:rPr>
        <w:t xml:space="preserve">, образованных не только при </w:t>
      </w:r>
      <w:r w:rsidRPr="00951518">
        <w:rPr>
          <w:rFonts w:ascii="Times New Roman" w:hAnsi="Times New Roman"/>
          <w:sz w:val="28"/>
          <w:szCs w:val="28"/>
        </w:rPr>
        <w:t>исполнительных органах государственной власти республики, но также при</w:t>
      </w:r>
      <w:r w:rsidRPr="00951518">
        <w:rPr>
          <w:rFonts w:ascii="Times New Roman" w:hAnsi="Times New Roman"/>
          <w:color w:val="000000"/>
          <w:sz w:val="28"/>
          <w:szCs w:val="28"/>
        </w:rPr>
        <w:t xml:space="preserve"> </w:t>
      </w:r>
      <w:r w:rsidRPr="00951518">
        <w:rPr>
          <w:rFonts w:ascii="Times New Roman" w:hAnsi="Times New Roman"/>
          <w:sz w:val="28"/>
          <w:szCs w:val="28"/>
        </w:rPr>
        <w:t>территориальных органах федеральных органов исполнительной власти в КБР и органах местного самоуправления.</w:t>
      </w:r>
      <w:r w:rsidRPr="00951518">
        <w:rPr>
          <w:rFonts w:ascii="Times New Roman" w:hAnsi="Times New Roman"/>
          <w:b/>
          <w:sz w:val="28"/>
          <w:szCs w:val="28"/>
        </w:rPr>
        <w:t xml:space="preserve"> </w:t>
      </w:r>
      <w:r w:rsidRPr="00951518">
        <w:rPr>
          <w:rFonts w:ascii="Times New Roman" w:hAnsi="Times New Roman"/>
          <w:sz w:val="28"/>
          <w:szCs w:val="28"/>
        </w:rPr>
        <w:t>Он</w:t>
      </w:r>
      <w:r w:rsidRPr="00951518">
        <w:rPr>
          <w:rFonts w:ascii="Times New Roman" w:hAnsi="Times New Roman"/>
          <w:b/>
          <w:sz w:val="28"/>
          <w:szCs w:val="28"/>
        </w:rPr>
        <w:t xml:space="preserve"> </w:t>
      </w:r>
      <w:r w:rsidRPr="00951518">
        <w:rPr>
          <w:rFonts w:ascii="Times New Roman" w:hAnsi="Times New Roman"/>
          <w:color w:val="000000"/>
          <w:sz w:val="28"/>
          <w:szCs w:val="28"/>
        </w:rPr>
        <w:t>показал следующую картину.</w:t>
      </w:r>
    </w:p>
    <w:p w:rsidR="00870C62" w:rsidRPr="00951518" w:rsidRDefault="00870C62" w:rsidP="00870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hAnsi="Times New Roman"/>
          <w:sz w:val="28"/>
          <w:szCs w:val="28"/>
        </w:rPr>
      </w:pPr>
      <w:r w:rsidRPr="00951518">
        <w:rPr>
          <w:rFonts w:ascii="Times New Roman" w:hAnsi="Times New Roman"/>
          <w:sz w:val="28"/>
          <w:szCs w:val="28"/>
        </w:rPr>
        <w:t xml:space="preserve">Из 22-х территориальных органов федеральных органов исполнительной власти в КБР общественные советы образованы только при 6: Управлении Федеральной налоговой службы РФ по КБР, Министерстве внутренних дел РФ по КБР, Управлении Федеральной службы судебных приставов по КБР, Управлении </w:t>
      </w:r>
      <w:proofErr w:type="spellStart"/>
      <w:r w:rsidRPr="00951518">
        <w:rPr>
          <w:rFonts w:ascii="Times New Roman" w:hAnsi="Times New Roman"/>
          <w:sz w:val="28"/>
          <w:szCs w:val="28"/>
        </w:rPr>
        <w:t>Росреестра</w:t>
      </w:r>
      <w:proofErr w:type="spellEnd"/>
      <w:r w:rsidRPr="00951518">
        <w:rPr>
          <w:rFonts w:ascii="Times New Roman" w:hAnsi="Times New Roman"/>
          <w:sz w:val="28"/>
          <w:szCs w:val="28"/>
        </w:rPr>
        <w:t xml:space="preserve"> по КБР, Управлении Федеральной службы по ветеринарному и фитосанитарному надзору по КБР и РСО-Алания, Управлении Федеральной службы исполнения наказаний России по КБР. Из перечисленных ведомств наиболее открытой и заметной является деятельность общественных советов при МВД по КБР и Управлении Федеральной службы судебных приставов по КБР. Это свидетельствует о заинтересованности их руководителей в организации эффективного взаимодействия с субъектами общественного контроля в лице общественных советов. </w:t>
      </w:r>
    </w:p>
    <w:p w:rsidR="00870C62" w:rsidRPr="00951518" w:rsidRDefault="00870C62" w:rsidP="00870C62">
      <w:pPr>
        <w:spacing w:after="1" w:line="276" w:lineRule="auto"/>
        <w:ind w:firstLine="540"/>
        <w:jc w:val="both"/>
        <w:rPr>
          <w:rFonts w:ascii="Times New Roman" w:hAnsi="Times New Roman"/>
          <w:color w:val="000000"/>
          <w:sz w:val="28"/>
          <w:szCs w:val="28"/>
        </w:rPr>
      </w:pPr>
      <w:r w:rsidRPr="00951518">
        <w:rPr>
          <w:rFonts w:ascii="Times New Roman" w:hAnsi="Times New Roman"/>
          <w:color w:val="000000"/>
          <w:sz w:val="28"/>
          <w:szCs w:val="28"/>
        </w:rPr>
        <w:t xml:space="preserve">В целях совершенствования деятельности общественных советов при исполнительных органах государственной власти КБР Общественной палатой </w:t>
      </w:r>
      <w:r w:rsidRPr="00951518">
        <w:rPr>
          <w:rFonts w:ascii="Times New Roman" w:hAnsi="Times New Roman"/>
          <w:color w:val="000000"/>
          <w:sz w:val="28"/>
          <w:szCs w:val="28"/>
        </w:rPr>
        <w:lastRenderedPageBreak/>
        <w:t>в 2017 году разработано методическое пособие с образцами практического инструментария общественного контроля.</w:t>
      </w:r>
    </w:p>
    <w:p w:rsidR="00870C62" w:rsidRPr="00951518" w:rsidRDefault="00870C62" w:rsidP="002A2B19">
      <w:pPr>
        <w:shd w:val="clear" w:color="auto" w:fill="FFFFFF"/>
        <w:spacing w:after="0" w:line="276" w:lineRule="auto"/>
        <w:ind w:right="-2" w:firstLine="567"/>
        <w:contextualSpacing/>
        <w:jc w:val="both"/>
        <w:rPr>
          <w:rFonts w:ascii="Times New Roman" w:eastAsia="Times New Roman" w:hAnsi="Times New Roman"/>
          <w:sz w:val="28"/>
          <w:szCs w:val="28"/>
          <w:shd w:val="clear" w:color="auto" w:fill="FFFFFF"/>
          <w:lang w:eastAsia="ru-RU"/>
        </w:rPr>
      </w:pPr>
      <w:r w:rsidRPr="00951518">
        <w:rPr>
          <w:rFonts w:ascii="Times New Roman" w:hAnsi="Times New Roman"/>
          <w:sz w:val="28"/>
          <w:szCs w:val="28"/>
        </w:rPr>
        <w:t>Проблемы в сфере ЖКХ на сегодняшний день являются одними из самых злободневных. Так, наибольшее количество обращений, поступивших в прошлом году в Общественную палату КБР (28,5%),</w:t>
      </w:r>
      <w:r w:rsidRPr="00951518">
        <w:rPr>
          <w:rFonts w:ascii="Times New Roman" w:hAnsi="Times New Roman"/>
          <w:b/>
          <w:sz w:val="28"/>
          <w:szCs w:val="28"/>
        </w:rPr>
        <w:t xml:space="preserve"> </w:t>
      </w:r>
      <w:r w:rsidRPr="00951518">
        <w:rPr>
          <w:rFonts w:ascii="Times New Roman" w:hAnsi="Times New Roman"/>
          <w:sz w:val="28"/>
          <w:szCs w:val="28"/>
        </w:rPr>
        <w:t xml:space="preserve">связано с вопросами благоустройства, </w:t>
      </w:r>
      <w:r w:rsidRPr="00951518">
        <w:rPr>
          <w:rFonts w:ascii="Times New Roman" w:eastAsia="Times New Roman" w:hAnsi="Times New Roman"/>
          <w:sz w:val="28"/>
          <w:szCs w:val="28"/>
          <w:lang w:eastAsia="ru-RU"/>
        </w:rPr>
        <w:t xml:space="preserve">улучшения жилищных условий, </w:t>
      </w:r>
      <w:r w:rsidRPr="00951518">
        <w:rPr>
          <w:rFonts w:ascii="Times New Roman" w:hAnsi="Times New Roman"/>
          <w:sz w:val="28"/>
          <w:szCs w:val="28"/>
          <w:bdr w:val="none" w:sz="0" w:space="0" w:color="auto" w:frame="1"/>
        </w:rPr>
        <w:t xml:space="preserve">уборки мусора, </w:t>
      </w:r>
      <w:r w:rsidRPr="00951518">
        <w:rPr>
          <w:rFonts w:ascii="Times New Roman" w:hAnsi="Times New Roman"/>
          <w:sz w:val="28"/>
          <w:szCs w:val="28"/>
        </w:rPr>
        <w:t>начисления платы за жилищно-коммунальные услуги</w:t>
      </w:r>
      <w:r w:rsidRPr="00951518">
        <w:rPr>
          <w:rFonts w:ascii="Times New Roman" w:hAnsi="Times New Roman"/>
          <w:sz w:val="28"/>
          <w:szCs w:val="28"/>
          <w:bdr w:val="none" w:sz="0" w:space="0" w:color="auto" w:frame="1"/>
        </w:rPr>
        <w:t xml:space="preserve">, работы управляющих компаний, ремонта дорог и т.д. Особенно много претензий к газо- и </w:t>
      </w:r>
      <w:proofErr w:type="spellStart"/>
      <w:r w:rsidRPr="00951518">
        <w:rPr>
          <w:rFonts w:ascii="Times New Roman" w:hAnsi="Times New Roman"/>
          <w:sz w:val="28"/>
          <w:szCs w:val="28"/>
          <w:bdr w:val="none" w:sz="0" w:space="0" w:color="auto" w:frame="1"/>
        </w:rPr>
        <w:t>энергоснабжающим</w:t>
      </w:r>
      <w:proofErr w:type="spellEnd"/>
      <w:r w:rsidRPr="00951518">
        <w:rPr>
          <w:rFonts w:ascii="Times New Roman" w:hAnsi="Times New Roman"/>
          <w:sz w:val="28"/>
          <w:szCs w:val="28"/>
          <w:bdr w:val="none" w:sz="0" w:space="0" w:color="auto" w:frame="1"/>
        </w:rPr>
        <w:t xml:space="preserve"> организациям. </w:t>
      </w:r>
    </w:p>
    <w:p w:rsidR="00870C62" w:rsidRPr="00951518" w:rsidRDefault="00870C62" w:rsidP="00870C62">
      <w:pPr>
        <w:spacing w:after="0" w:line="276" w:lineRule="auto"/>
        <w:ind w:right="-1" w:firstLine="567"/>
        <w:contextualSpacing/>
        <w:jc w:val="both"/>
        <w:rPr>
          <w:rFonts w:ascii="Times New Roman" w:eastAsia="Times New Roman" w:hAnsi="Times New Roman"/>
          <w:sz w:val="28"/>
          <w:szCs w:val="28"/>
          <w:lang w:eastAsia="ru-RU"/>
        </w:rPr>
      </w:pPr>
      <w:r w:rsidRPr="00951518">
        <w:rPr>
          <w:rFonts w:ascii="Times New Roman" w:eastAsia="Times New Roman" w:hAnsi="Times New Roman"/>
          <w:sz w:val="28"/>
          <w:szCs w:val="28"/>
          <w:lang w:eastAsia="ru-RU"/>
        </w:rPr>
        <w:t xml:space="preserve">Большую работу проводит Региональный центр общественного контроля ЖКХ, который базируется на площадке Общественной палаты КБР. При нем открыта и действует «горячая линия» для обращений граждан по вопросам необоснованного повышения тарифов и нормативов на услуги ЖКХ. </w:t>
      </w:r>
    </w:p>
    <w:p w:rsidR="00870C62" w:rsidRPr="00951518" w:rsidRDefault="00870C62" w:rsidP="00870C62">
      <w:pPr>
        <w:spacing w:after="0" w:line="276" w:lineRule="auto"/>
        <w:ind w:right="-1" w:firstLine="567"/>
        <w:contextualSpacing/>
        <w:jc w:val="both"/>
        <w:rPr>
          <w:rFonts w:ascii="Times New Roman" w:eastAsia="Times New Roman" w:hAnsi="Times New Roman"/>
          <w:sz w:val="28"/>
          <w:szCs w:val="28"/>
          <w:lang w:eastAsia="ru-RU"/>
        </w:rPr>
      </w:pPr>
      <w:r w:rsidRPr="00951518">
        <w:rPr>
          <w:rFonts w:ascii="Times New Roman" w:eastAsia="Times New Roman" w:hAnsi="Times New Roman"/>
          <w:sz w:val="28"/>
          <w:szCs w:val="28"/>
          <w:lang w:eastAsia="ru-RU"/>
        </w:rPr>
        <w:t xml:space="preserve">В 2018 году зарегистрировано 74 обращения по телефону «горячей линии», 8 письменных обращений и 4 обращения в результате личного приема граждан. Центром разработаны и доведены до населения рекомендации по порядку обращения в органы государственной власти и органы местного самоуправления, составления претензий и жалоб на </w:t>
      </w:r>
      <w:proofErr w:type="spellStart"/>
      <w:r w:rsidRPr="00951518">
        <w:rPr>
          <w:rFonts w:ascii="Times New Roman" w:eastAsia="Times New Roman" w:hAnsi="Times New Roman"/>
          <w:sz w:val="28"/>
          <w:szCs w:val="28"/>
          <w:lang w:eastAsia="ru-RU"/>
        </w:rPr>
        <w:t>ресурсопоставляющие</w:t>
      </w:r>
      <w:proofErr w:type="spellEnd"/>
      <w:r w:rsidRPr="00951518">
        <w:rPr>
          <w:rFonts w:ascii="Times New Roman" w:eastAsia="Times New Roman" w:hAnsi="Times New Roman"/>
          <w:sz w:val="28"/>
          <w:szCs w:val="28"/>
          <w:lang w:eastAsia="ru-RU"/>
        </w:rPr>
        <w:t xml:space="preserve"> организации, управляющие компании. Проводятся консультации и разъяснения по вопросам платежей и способа накопления за капитальный ремонт многоквартирных домов, управления многоквартирными домами, создания управляющих компаний и ТСЖ, участия собственников помещений при технических осмотрах общего имущества, составления его перечня и контроля со стороны собственников за деятельностью управляющих организаций.</w:t>
      </w:r>
      <w:r w:rsidR="00951518" w:rsidRPr="00951518">
        <w:rPr>
          <w:noProof/>
          <w:lang w:eastAsia="ru-RU"/>
        </w:rPr>
        <w:t xml:space="preserve"> </w:t>
      </w:r>
      <w:r w:rsidR="00951518" w:rsidRPr="00951518">
        <w:rPr>
          <w:rFonts w:ascii="Times New Roman" w:eastAsia="Times New Roman" w:hAnsi="Times New Roman"/>
          <w:sz w:val="28"/>
          <w:szCs w:val="28"/>
          <w:lang w:eastAsia="ru-RU"/>
        </w:rPr>
        <w:drawing>
          <wp:inline distT="0" distB="0" distL="0" distR="0" wp14:anchorId="6301A5C7" wp14:editId="5141BC27">
            <wp:extent cx="5715000" cy="3162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15803" cy="3162744"/>
                    </a:xfrm>
                    <a:prstGeom prst="rect">
                      <a:avLst/>
                    </a:prstGeom>
                  </pic:spPr>
                </pic:pic>
              </a:graphicData>
            </a:graphic>
          </wp:inline>
        </w:drawing>
      </w:r>
    </w:p>
    <w:p w:rsidR="00870C62" w:rsidRPr="00951518" w:rsidRDefault="00870C62" w:rsidP="00870C62">
      <w:pPr>
        <w:spacing w:after="1" w:line="276" w:lineRule="auto"/>
        <w:ind w:firstLine="540"/>
        <w:jc w:val="both"/>
        <w:rPr>
          <w:sz w:val="28"/>
          <w:szCs w:val="28"/>
        </w:rPr>
      </w:pPr>
      <w:bookmarkStart w:id="2" w:name="_GoBack"/>
      <w:bookmarkEnd w:id="2"/>
      <w:r w:rsidRPr="00951518">
        <w:rPr>
          <w:rFonts w:ascii="Times New Roman" w:hAnsi="Times New Roman"/>
          <w:sz w:val="28"/>
          <w:szCs w:val="28"/>
        </w:rPr>
        <w:lastRenderedPageBreak/>
        <w:t xml:space="preserve">Одной из форм общественного контроля является независимая оценка </w:t>
      </w:r>
      <w:r w:rsidRPr="00951518">
        <w:rPr>
          <w:rFonts w:ascii="Times New Roman" w:eastAsia="Times New Roman" w:hAnsi="Times New Roman"/>
          <w:sz w:val="28"/>
          <w:szCs w:val="28"/>
          <w:lang w:eastAsia="ru-RU"/>
        </w:rPr>
        <w:t xml:space="preserve">качества </w:t>
      </w:r>
      <w:r w:rsidRPr="00951518">
        <w:rPr>
          <w:rFonts w:ascii="Times New Roman" w:hAnsi="Times New Roman"/>
          <w:sz w:val="28"/>
          <w:szCs w:val="28"/>
        </w:rPr>
        <w:t>условий</w:t>
      </w:r>
      <w:r w:rsidRPr="00951518">
        <w:rPr>
          <w:rFonts w:ascii="Times New Roman" w:eastAsia="Times New Roman" w:hAnsi="Times New Roman"/>
          <w:sz w:val="28"/>
          <w:szCs w:val="28"/>
          <w:lang w:eastAsia="ru-RU"/>
        </w:rPr>
        <w:t xml:space="preserve"> оказания услуг организациями в сферах культуры, социального обслуживания, охраны здоровья и образования, а на обязательность проведения такой оценки указано в четырех базовых отраслевых федеральных законах.</w:t>
      </w:r>
    </w:p>
    <w:p w:rsidR="00870C62" w:rsidRPr="00951518" w:rsidRDefault="00870C62" w:rsidP="00870C62">
      <w:pPr>
        <w:shd w:val="clear" w:color="auto" w:fill="FFFFFF"/>
        <w:spacing w:after="0" w:line="276" w:lineRule="auto"/>
        <w:ind w:firstLine="567"/>
        <w:jc w:val="both"/>
        <w:rPr>
          <w:rFonts w:ascii="Times New Roman" w:eastAsia="Times New Roman" w:hAnsi="Times New Roman"/>
          <w:sz w:val="28"/>
          <w:szCs w:val="28"/>
          <w:lang w:eastAsia="ru-RU"/>
        </w:rPr>
      </w:pPr>
      <w:r w:rsidRPr="00951518">
        <w:rPr>
          <w:rFonts w:ascii="Times New Roman" w:eastAsia="Times New Roman" w:hAnsi="Times New Roman"/>
          <w:sz w:val="28"/>
          <w:szCs w:val="28"/>
          <w:lang w:eastAsia="ru-RU"/>
        </w:rPr>
        <w:t xml:space="preserve">Ранее обязанность по организации данного процесса возлагалась на органы власти, осуществляющие полномочия учредителя государственных (муниципальных) учреждений. Они самостоятельно формировали для этих целей специальные общественные советы либо возлагали функции по проведению независимой оценки на действовавшие общественные советы. </w:t>
      </w:r>
    </w:p>
    <w:p w:rsidR="00870C62" w:rsidRPr="00951518" w:rsidRDefault="00870C62" w:rsidP="00870C62">
      <w:pPr>
        <w:widowControl w:val="0"/>
        <w:autoSpaceDE w:val="0"/>
        <w:autoSpaceDN w:val="0"/>
        <w:adjustRightInd w:val="0"/>
        <w:spacing w:after="0" w:line="276" w:lineRule="auto"/>
        <w:ind w:firstLine="709"/>
        <w:jc w:val="both"/>
        <w:rPr>
          <w:rFonts w:ascii="Times New Roman" w:hAnsi="Times New Roman"/>
          <w:bCs/>
          <w:sz w:val="28"/>
          <w:szCs w:val="28"/>
          <w:lang w:eastAsia="ru-RU"/>
        </w:rPr>
      </w:pPr>
      <w:r w:rsidRPr="00951518">
        <w:rPr>
          <w:rFonts w:ascii="Times New Roman" w:hAnsi="Times New Roman"/>
          <w:bCs/>
          <w:sz w:val="28"/>
          <w:szCs w:val="28"/>
          <w:lang w:eastAsia="ru-RU"/>
        </w:rPr>
        <w:t xml:space="preserve">Принятый 5 декабря 2017 года Федеральный закон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вступивший в силу с 6 марта 2018 года, изменил порядок осуществления независимой оценки качества условий оказания услуг населению Министерством просвещения, науки и по делам молодежи КБР, Министерством культуры КБР, Министерством Здравоохранения КБР и Министерством труда, занятости и социальной защиты КБР.   </w:t>
      </w:r>
    </w:p>
    <w:p w:rsidR="00870C62" w:rsidRPr="00951518" w:rsidRDefault="00870C62" w:rsidP="00870C62">
      <w:pPr>
        <w:widowControl w:val="0"/>
        <w:autoSpaceDE w:val="0"/>
        <w:autoSpaceDN w:val="0"/>
        <w:adjustRightInd w:val="0"/>
        <w:spacing w:after="0" w:line="276" w:lineRule="auto"/>
        <w:ind w:firstLine="709"/>
        <w:jc w:val="both"/>
        <w:rPr>
          <w:rFonts w:ascii="Times New Roman" w:hAnsi="Times New Roman"/>
          <w:bCs/>
          <w:sz w:val="28"/>
          <w:szCs w:val="28"/>
          <w:lang w:eastAsia="ru-RU"/>
        </w:rPr>
      </w:pPr>
      <w:r w:rsidRPr="00951518">
        <w:rPr>
          <w:rFonts w:ascii="Times New Roman" w:hAnsi="Times New Roman"/>
          <w:bCs/>
          <w:sz w:val="28"/>
          <w:szCs w:val="28"/>
          <w:lang w:eastAsia="ru-RU"/>
        </w:rPr>
        <w:t>Теперь общественные советы по независимой оценке качества условий осуществления услуг организациями, подведомственными вышеуказанным министерствам, формируются Общественными палатами регионов.</w:t>
      </w:r>
    </w:p>
    <w:p w:rsidR="00870C62" w:rsidRPr="00951518" w:rsidRDefault="00870C62" w:rsidP="00870C62">
      <w:pPr>
        <w:widowControl w:val="0"/>
        <w:autoSpaceDE w:val="0"/>
        <w:autoSpaceDN w:val="0"/>
        <w:adjustRightInd w:val="0"/>
        <w:spacing w:after="0" w:line="276" w:lineRule="auto"/>
        <w:ind w:firstLine="709"/>
        <w:jc w:val="both"/>
        <w:rPr>
          <w:rFonts w:ascii="Times New Roman" w:hAnsi="Times New Roman"/>
          <w:bCs/>
          <w:sz w:val="28"/>
          <w:szCs w:val="28"/>
          <w:lang w:eastAsia="ru-RU"/>
        </w:rPr>
      </w:pPr>
      <w:r w:rsidRPr="00951518">
        <w:rPr>
          <w:rFonts w:ascii="Times New Roman" w:hAnsi="Times New Roman"/>
          <w:bCs/>
          <w:sz w:val="28"/>
          <w:szCs w:val="28"/>
          <w:lang w:eastAsia="ru-RU"/>
        </w:rPr>
        <w:t>В данной связи Общественной палатой КБР реализован комплекс организационных и обучающих мероприятий по формированию общественных советов по независимой оценке качества условий предоставления услуг вышеуказанными органами исполнительной власти республики.</w:t>
      </w:r>
    </w:p>
    <w:p w:rsidR="00870C62" w:rsidRPr="00951518" w:rsidRDefault="00870C62" w:rsidP="00870C62">
      <w:pPr>
        <w:autoSpaceDE w:val="0"/>
        <w:autoSpaceDN w:val="0"/>
        <w:adjustRightInd w:val="0"/>
        <w:spacing w:after="0" w:line="276" w:lineRule="auto"/>
        <w:ind w:firstLine="708"/>
        <w:jc w:val="both"/>
        <w:rPr>
          <w:rFonts w:ascii="Times New Roman" w:eastAsia="Times New Roman" w:hAnsi="Times New Roman"/>
          <w:sz w:val="28"/>
          <w:szCs w:val="28"/>
          <w:lang w:eastAsia="ru-RU"/>
        </w:rPr>
      </w:pPr>
      <w:r w:rsidRPr="00951518">
        <w:rPr>
          <w:rFonts w:ascii="Times New Roman" w:hAnsi="Times New Roman"/>
          <w:sz w:val="28"/>
          <w:szCs w:val="28"/>
        </w:rPr>
        <w:t xml:space="preserve">Также 29 мая 2018 года с участием </w:t>
      </w:r>
      <w:proofErr w:type="gramStart"/>
      <w:r w:rsidRPr="00951518">
        <w:rPr>
          <w:rFonts w:ascii="Times New Roman" w:eastAsia="Times New Roman" w:hAnsi="Times New Roman"/>
          <w:sz w:val="28"/>
          <w:szCs w:val="28"/>
          <w:lang w:eastAsia="ru-RU"/>
        </w:rPr>
        <w:t>Северо-Кавказск</w:t>
      </w:r>
      <w:r w:rsidRPr="00951518">
        <w:rPr>
          <w:rFonts w:ascii="Times New Roman" w:eastAsia="Times New Roman" w:hAnsi="Times New Roman"/>
          <w:sz w:val="28"/>
          <w:szCs w:val="28"/>
        </w:rPr>
        <w:t>ого</w:t>
      </w:r>
      <w:proofErr w:type="gramEnd"/>
      <w:r w:rsidRPr="00951518">
        <w:rPr>
          <w:rFonts w:ascii="Times New Roman" w:eastAsia="Times New Roman" w:hAnsi="Times New Roman"/>
          <w:sz w:val="28"/>
          <w:szCs w:val="28"/>
          <w:lang w:eastAsia="ru-RU"/>
        </w:rPr>
        <w:t xml:space="preserve"> межрегиональн</w:t>
      </w:r>
      <w:r w:rsidRPr="00951518">
        <w:rPr>
          <w:rFonts w:ascii="Times New Roman" w:eastAsia="Times New Roman" w:hAnsi="Times New Roman"/>
          <w:sz w:val="28"/>
          <w:szCs w:val="28"/>
        </w:rPr>
        <w:t>ого</w:t>
      </w:r>
      <w:r w:rsidRPr="00951518">
        <w:rPr>
          <w:rFonts w:ascii="Times New Roman" w:eastAsia="Times New Roman" w:hAnsi="Times New Roman"/>
          <w:sz w:val="28"/>
          <w:szCs w:val="28"/>
          <w:lang w:eastAsia="ru-RU"/>
        </w:rPr>
        <w:t xml:space="preserve"> ресурсн</w:t>
      </w:r>
      <w:r w:rsidRPr="00951518">
        <w:rPr>
          <w:rFonts w:ascii="Times New Roman" w:eastAsia="Times New Roman" w:hAnsi="Times New Roman"/>
          <w:sz w:val="28"/>
          <w:szCs w:val="28"/>
        </w:rPr>
        <w:t>ого</w:t>
      </w:r>
      <w:r w:rsidRPr="00951518">
        <w:rPr>
          <w:rFonts w:ascii="Times New Roman" w:eastAsia="Times New Roman" w:hAnsi="Times New Roman"/>
          <w:sz w:val="28"/>
          <w:szCs w:val="28"/>
          <w:lang w:eastAsia="ru-RU"/>
        </w:rPr>
        <w:t xml:space="preserve"> центр</w:t>
      </w:r>
      <w:r w:rsidRPr="00951518">
        <w:rPr>
          <w:rFonts w:ascii="Times New Roman" w:eastAsia="Times New Roman" w:hAnsi="Times New Roman"/>
          <w:sz w:val="28"/>
          <w:szCs w:val="28"/>
        </w:rPr>
        <w:t>а</w:t>
      </w:r>
      <w:r w:rsidRPr="00951518">
        <w:rPr>
          <w:rFonts w:ascii="Times New Roman" w:eastAsia="Times New Roman" w:hAnsi="Times New Roman"/>
          <w:sz w:val="28"/>
          <w:szCs w:val="28"/>
          <w:lang w:eastAsia="ru-RU"/>
        </w:rPr>
        <w:t xml:space="preserve"> поддержки некоммерческих неправительственных организаций инвалидов </w:t>
      </w:r>
      <w:r w:rsidRPr="00951518">
        <w:rPr>
          <w:rFonts w:ascii="Times New Roman" w:eastAsia="Times New Roman" w:hAnsi="Times New Roman"/>
          <w:sz w:val="28"/>
          <w:szCs w:val="28"/>
        </w:rPr>
        <w:t xml:space="preserve">проведен </w:t>
      </w:r>
      <w:r w:rsidRPr="00951518">
        <w:rPr>
          <w:rFonts w:ascii="Times New Roman" w:hAnsi="Times New Roman"/>
          <w:sz w:val="28"/>
          <w:szCs w:val="28"/>
        </w:rPr>
        <w:t xml:space="preserve">межрегиональный семинар </w:t>
      </w:r>
      <w:r w:rsidRPr="00951518">
        <w:rPr>
          <w:rFonts w:ascii="Times New Roman" w:hAnsi="Times New Roman"/>
          <w:bCs/>
          <w:sz w:val="28"/>
          <w:szCs w:val="28"/>
        </w:rPr>
        <w:t>«Независимая оценка качества условий о</w:t>
      </w:r>
      <w:r w:rsidRPr="00951518">
        <w:rPr>
          <w:rFonts w:ascii="Times New Roman" w:hAnsi="Times New Roman"/>
          <w:sz w:val="28"/>
          <w:szCs w:val="28"/>
        </w:rPr>
        <w:t>казания услуг организациями социальной сферы</w:t>
      </w:r>
      <w:r w:rsidRPr="00951518">
        <w:rPr>
          <w:rFonts w:ascii="Times New Roman" w:hAnsi="Times New Roman"/>
          <w:bCs/>
          <w:sz w:val="28"/>
          <w:szCs w:val="28"/>
        </w:rPr>
        <w:t xml:space="preserve">». </w:t>
      </w:r>
      <w:r w:rsidRPr="00951518">
        <w:rPr>
          <w:rFonts w:ascii="Times New Roman" w:eastAsia="Times New Roman" w:hAnsi="Times New Roman"/>
          <w:sz w:val="28"/>
          <w:szCs w:val="28"/>
          <w:lang w:eastAsia="ru-RU"/>
        </w:rPr>
        <w:t>Целевая группа</w:t>
      </w:r>
      <w:r w:rsidRPr="00951518">
        <w:rPr>
          <w:rFonts w:ascii="Times New Roman" w:eastAsia="Times New Roman" w:hAnsi="Times New Roman"/>
          <w:sz w:val="28"/>
          <w:szCs w:val="28"/>
        </w:rPr>
        <w:t xml:space="preserve"> семинара</w:t>
      </w:r>
      <w:r w:rsidRPr="00951518">
        <w:rPr>
          <w:rFonts w:ascii="Times New Roman" w:eastAsia="Times New Roman" w:hAnsi="Times New Roman"/>
          <w:b/>
          <w:sz w:val="28"/>
          <w:szCs w:val="28"/>
          <w:lang w:eastAsia="ru-RU"/>
        </w:rPr>
        <w:t>:</w:t>
      </w:r>
      <w:r w:rsidRPr="00951518">
        <w:rPr>
          <w:rFonts w:ascii="Times New Roman" w:eastAsia="Times New Roman" w:hAnsi="Times New Roman"/>
          <w:sz w:val="28"/>
          <w:szCs w:val="28"/>
          <w:lang w:eastAsia="ru-RU"/>
        </w:rPr>
        <w:t xml:space="preserve"> члены общественных советов по независимой оценке качества условий оказания услуг организациями в сфере</w:t>
      </w:r>
      <w:r w:rsidRPr="00951518">
        <w:rPr>
          <w:b/>
          <w:bCs/>
          <w:sz w:val="28"/>
          <w:szCs w:val="28"/>
        </w:rPr>
        <w:t xml:space="preserve"> </w:t>
      </w:r>
      <w:r w:rsidRPr="00951518">
        <w:rPr>
          <w:rFonts w:ascii="Times New Roman" w:hAnsi="Times New Roman"/>
          <w:bCs/>
          <w:sz w:val="28"/>
          <w:szCs w:val="28"/>
        </w:rPr>
        <w:t>культуры, охраны здоровья, образования, социального обслуживания; представители субъектов СКФО.</w:t>
      </w:r>
    </w:p>
    <w:p w:rsidR="00870C62" w:rsidRPr="00951518" w:rsidRDefault="00870C62" w:rsidP="00870C62">
      <w:pPr>
        <w:spacing w:after="0" w:line="276" w:lineRule="auto"/>
        <w:ind w:firstLine="567"/>
        <w:jc w:val="both"/>
        <w:rPr>
          <w:rFonts w:ascii="Times New Roman" w:hAnsi="Times New Roman"/>
          <w:b/>
          <w:sz w:val="28"/>
          <w:szCs w:val="28"/>
        </w:rPr>
      </w:pPr>
      <w:r w:rsidRPr="00951518">
        <w:rPr>
          <w:rFonts w:ascii="Times New Roman" w:hAnsi="Times New Roman"/>
          <w:sz w:val="28"/>
          <w:szCs w:val="28"/>
        </w:rPr>
        <w:t xml:space="preserve">В отчетный период Аппарат ОП нарастил усилия по улучшению информационного освещения деятельности Общественной палаты в сети </w:t>
      </w:r>
      <w:r w:rsidRPr="00951518">
        <w:rPr>
          <w:rFonts w:ascii="Times New Roman" w:hAnsi="Times New Roman"/>
          <w:sz w:val="28"/>
          <w:szCs w:val="28"/>
        </w:rPr>
        <w:lastRenderedPageBreak/>
        <w:t>Интернет. При отсутствии в штате единицы специалиста пресс-службы, информационное сопровождение работы Палаты осуществлялось оперативно и качественно.</w:t>
      </w:r>
      <w:r w:rsidRPr="00951518">
        <w:rPr>
          <w:rFonts w:ascii="Times New Roman" w:hAnsi="Times New Roman" w:cs="Times New Roman"/>
          <w:sz w:val="28"/>
          <w:szCs w:val="28"/>
        </w:rPr>
        <w:t xml:space="preserve"> Сайт Общественной палаты продолжал развиваться как полноценная информационная площадка</w:t>
      </w:r>
      <w:r w:rsidRPr="00951518">
        <w:rPr>
          <w:rFonts w:ascii="Times New Roman" w:hAnsi="Times New Roman"/>
          <w:sz w:val="28"/>
          <w:szCs w:val="28"/>
        </w:rPr>
        <w:t xml:space="preserve">. </w:t>
      </w:r>
      <w:r w:rsidRPr="00951518">
        <w:rPr>
          <w:rFonts w:ascii="Times New Roman" w:eastAsia="Times New Roman" w:hAnsi="Times New Roman"/>
          <w:sz w:val="28"/>
          <w:szCs w:val="28"/>
          <w:lang w:eastAsia="ru-RU"/>
        </w:rPr>
        <w:t xml:space="preserve">По результатам освещения работы ОП КБР на сайте Общественной палаты России среди общественных палат субъектов СКФО Общественная палата Кабардино-Балкарии занимает лидирующие позиции. </w:t>
      </w:r>
      <w:r w:rsidR="00951518" w:rsidRPr="00951518">
        <w:rPr>
          <w:rFonts w:ascii="Times New Roman" w:eastAsia="Times New Roman" w:hAnsi="Times New Roman"/>
          <w:sz w:val="28"/>
          <w:szCs w:val="28"/>
          <w:lang w:eastAsia="ru-RU"/>
        </w:rPr>
        <w:drawing>
          <wp:inline distT="0" distB="0" distL="0" distR="0" wp14:anchorId="6429A8B7" wp14:editId="358A1B88">
            <wp:extent cx="5810250" cy="3267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11072" cy="3267537"/>
                    </a:xfrm>
                    <a:prstGeom prst="rect">
                      <a:avLst/>
                    </a:prstGeom>
                  </pic:spPr>
                </pic:pic>
              </a:graphicData>
            </a:graphic>
          </wp:inline>
        </w:drawing>
      </w:r>
    </w:p>
    <w:p w:rsidR="00870C62" w:rsidRPr="00951518" w:rsidRDefault="00870C62" w:rsidP="00870C62">
      <w:pPr>
        <w:widowControl w:val="0"/>
        <w:spacing w:after="0" w:line="276" w:lineRule="auto"/>
        <w:ind w:firstLine="567"/>
        <w:jc w:val="both"/>
        <w:rPr>
          <w:rFonts w:ascii="Times New Roman" w:hAnsi="Times New Roman"/>
          <w:sz w:val="28"/>
          <w:szCs w:val="28"/>
        </w:rPr>
      </w:pPr>
      <w:r w:rsidRPr="00951518">
        <w:rPr>
          <w:rFonts w:ascii="Times New Roman" w:hAnsi="Times New Roman"/>
          <w:sz w:val="28"/>
          <w:szCs w:val="28"/>
        </w:rPr>
        <w:t xml:space="preserve">За отчетный период в Общественную палату поступило несколько тысяч документов из самых разных инстанций. Сотрудники Аппарата проводили их анализ, систематизацию, готовили информационно-аналитические материалы, ответы на различные запросы и т.д. </w:t>
      </w:r>
    </w:p>
    <w:p w:rsidR="009371E2" w:rsidRPr="00951518" w:rsidRDefault="00870C62" w:rsidP="00870C62">
      <w:pPr>
        <w:shd w:val="clear" w:color="auto" w:fill="FFFFFF"/>
        <w:spacing w:after="0" w:line="276" w:lineRule="auto"/>
        <w:ind w:firstLine="567"/>
        <w:jc w:val="both"/>
        <w:rPr>
          <w:sz w:val="28"/>
          <w:szCs w:val="28"/>
        </w:rPr>
      </w:pPr>
      <w:r w:rsidRPr="00951518">
        <w:rPr>
          <w:rFonts w:ascii="Times New Roman" w:hAnsi="Times New Roman"/>
          <w:bCs/>
          <w:sz w:val="28"/>
          <w:szCs w:val="28"/>
        </w:rPr>
        <w:t>Издан сборник «О</w:t>
      </w:r>
      <w:r w:rsidRPr="00951518">
        <w:rPr>
          <w:rFonts w:ascii="Times New Roman" w:hAnsi="Times New Roman"/>
          <w:sz w:val="28"/>
          <w:szCs w:val="28"/>
        </w:rPr>
        <w:t>бщественные советы при исполнительных органах государственной власти как субъекты общественного контроля», который направлен всем исполнительных органам государственной власти КБР. Сборник размещен на сайте Общественной палаты в разделе «Информационно-методические материалы».</w:t>
      </w:r>
      <w:r w:rsidR="002A2B19" w:rsidRPr="00951518">
        <w:rPr>
          <w:rFonts w:ascii="Times New Roman" w:hAnsi="Times New Roman"/>
          <w:sz w:val="28"/>
          <w:szCs w:val="28"/>
        </w:rPr>
        <w:t xml:space="preserve"> </w:t>
      </w:r>
      <w:r w:rsidRPr="00951518">
        <w:rPr>
          <w:rFonts w:ascii="Times New Roman" w:eastAsia="Times New Roman" w:hAnsi="Times New Roman"/>
          <w:sz w:val="28"/>
          <w:szCs w:val="28"/>
          <w:lang w:eastAsia="ru-RU"/>
        </w:rPr>
        <w:t>Подготовлены страницы Общественной палаты КБР для сборника ОП РФ «Лучшие практики региональных общественных палат в 2016 году», «Лучшие практики региональных общественных палат в 2017 году» и «Лучшие практики региональных общественных палат в 2018 году»</w:t>
      </w:r>
      <w:r w:rsidRPr="00951518">
        <w:rPr>
          <w:rFonts w:ascii="Times New Roman" w:eastAsia="Times New Roman" w:hAnsi="Times New Roman"/>
          <w:i/>
          <w:sz w:val="28"/>
          <w:szCs w:val="28"/>
          <w:lang w:eastAsia="ru-RU"/>
        </w:rPr>
        <w:t>.</w:t>
      </w:r>
    </w:p>
    <w:sectPr w:rsidR="009371E2" w:rsidRPr="00951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D13394"/>
    <w:multiLevelType w:val="hybridMultilevel"/>
    <w:tmpl w:val="97D094C2"/>
    <w:lvl w:ilvl="0" w:tplc="7CD6A1A8">
      <w:start w:val="1"/>
      <w:numFmt w:val="decimal"/>
      <w:lvlText w:val="%1."/>
      <w:lvlJc w:val="left"/>
      <w:pPr>
        <w:ind w:left="1212"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62"/>
    <w:rsid w:val="00010F48"/>
    <w:rsid w:val="002A2B19"/>
    <w:rsid w:val="003D3F43"/>
    <w:rsid w:val="004D2FA1"/>
    <w:rsid w:val="007675E2"/>
    <w:rsid w:val="00870C62"/>
    <w:rsid w:val="009371E2"/>
    <w:rsid w:val="00951518"/>
    <w:rsid w:val="00D37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E0CE0-D8E0-4911-ADE9-A4A8C835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51">
    <w:name w:val="Средняя сетка 3 - Акцент 51"/>
    <w:basedOn w:val="a1"/>
    <w:next w:val="3-5"/>
    <w:uiPriority w:val="69"/>
    <w:rsid w:val="00D37E8E"/>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5">
    <w:name w:val="Medium Grid 3 Accent 5"/>
    <w:basedOn w:val="a1"/>
    <w:uiPriority w:val="69"/>
    <w:semiHidden/>
    <w:unhideWhenUsed/>
    <w:rsid w:val="00D37E8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2089</Words>
  <Characters>11910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user77</dc:creator>
  <cp:keywords/>
  <dc:description/>
  <cp:lastModifiedBy>user77</cp:lastModifiedBy>
  <cp:revision>4</cp:revision>
  <dcterms:created xsi:type="dcterms:W3CDTF">2019-01-11T13:43:00Z</dcterms:created>
  <dcterms:modified xsi:type="dcterms:W3CDTF">2019-01-14T07:09:00Z</dcterms:modified>
</cp:coreProperties>
</file>